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D935" w14:textId="77777777" w:rsidR="00BF086F" w:rsidRPr="00A93726" w:rsidRDefault="00BF086F" w:rsidP="00BF086F">
      <w:pPr>
        <w:spacing w:after="0" w:line="240" w:lineRule="exact"/>
        <w:rPr>
          <w:rFonts w:eastAsia="Times New Roman" w:cs="Times New Roman"/>
        </w:rPr>
      </w:pPr>
    </w:p>
    <w:p w14:paraId="225C65B2" w14:textId="6F6B338C" w:rsidR="00ED15DC" w:rsidRDefault="00A93726" w:rsidP="00A93726">
      <w:pPr>
        <w:tabs>
          <w:tab w:val="center" w:pos="4680"/>
          <w:tab w:val="left" w:pos="8505"/>
        </w:tabs>
        <w:spacing w:after="0" w:line="240" w:lineRule="exact"/>
      </w:pPr>
      <w:r>
        <w:rPr>
          <w:rFonts w:eastAsia="Times New Roman" w:cs="Times New Roman"/>
        </w:rPr>
        <w:tab/>
      </w:r>
      <w:r w:rsidR="00BF086F" w:rsidRPr="00A93726">
        <w:rPr>
          <w:rFonts w:eastAsia="Times New Roman" w:cs="Times New Roman"/>
        </w:rPr>
        <w:t>Livestream:</w:t>
      </w:r>
      <w:r w:rsidR="008E5726" w:rsidRPr="00A93726">
        <w:t xml:space="preserve"> </w:t>
      </w:r>
      <w:hyperlink r:id="rId8" w:history="1">
        <w:r w:rsidR="00755963" w:rsidRPr="00A93726">
          <w:rPr>
            <w:rStyle w:val="Hyperlink"/>
          </w:rPr>
          <w:t>https://www.youtube.com/@alamancecoplanning9852</w:t>
        </w:r>
      </w:hyperlink>
      <w:r w:rsidR="00755963" w:rsidRPr="00A93726">
        <w:t xml:space="preserve"> </w:t>
      </w:r>
      <w:r>
        <w:tab/>
      </w:r>
    </w:p>
    <w:p w14:paraId="45B73B5D" w14:textId="77777777" w:rsidR="00A93726" w:rsidRDefault="00A93726" w:rsidP="00A93726">
      <w:pPr>
        <w:tabs>
          <w:tab w:val="center" w:pos="4680"/>
          <w:tab w:val="left" w:pos="8505"/>
        </w:tabs>
        <w:spacing w:after="0" w:line="240" w:lineRule="exact"/>
        <w:rPr>
          <w:rFonts w:ascii="Times New Roman" w:hAnsi="Times New Roman" w:cs="Times New Roman"/>
        </w:rPr>
        <w:sectPr w:rsidR="00A93726" w:rsidSect="009E22D1">
          <w:headerReference w:type="default" r:id="rId9"/>
          <w:footerReference w:type="default" r:id="rId10"/>
          <w:pgSz w:w="12240" w:h="15840"/>
          <w:pgMar w:top="1440" w:right="1440" w:bottom="1440" w:left="1440" w:header="720" w:footer="720" w:gutter="0"/>
          <w:cols w:space="720"/>
          <w:docGrid w:linePitch="360"/>
        </w:sectPr>
      </w:pPr>
    </w:p>
    <w:p w14:paraId="2D89FC6D" w14:textId="4967BE51" w:rsidR="00A93726" w:rsidRPr="00A93726" w:rsidRDefault="00A93726" w:rsidP="00A93726">
      <w:pPr>
        <w:tabs>
          <w:tab w:val="center" w:pos="4680"/>
          <w:tab w:val="left" w:pos="8505"/>
        </w:tabs>
        <w:spacing w:after="0" w:line="240" w:lineRule="exact"/>
        <w:rPr>
          <w:rFonts w:ascii="Times New Roman" w:hAnsi="Times New Roman" w:cs="Times New Roman"/>
        </w:rPr>
      </w:pPr>
      <w:r w:rsidRPr="00A93726">
        <w:rPr>
          <w:rFonts w:ascii="Times New Roman" w:hAnsi="Times New Roman" w:cs="Times New Roman"/>
          <w:b/>
          <w:bCs/>
        </w:rPr>
        <w:t>Members Present</w:t>
      </w:r>
      <w:r w:rsidRPr="00A93726">
        <w:rPr>
          <w:rFonts w:ascii="Times New Roman" w:hAnsi="Times New Roman" w:cs="Times New Roman"/>
        </w:rPr>
        <w:t xml:space="preserve">: Amie Perkins, Lee Kimrey, Rodney Cheek, Lee Isley, Henry Chandler, Ernest Bare </w:t>
      </w:r>
    </w:p>
    <w:p w14:paraId="24A404D1" w14:textId="6BBBD2F3" w:rsidR="00A93726" w:rsidRPr="00A93726" w:rsidRDefault="00A93726" w:rsidP="00A93726">
      <w:pPr>
        <w:tabs>
          <w:tab w:val="center" w:pos="4680"/>
          <w:tab w:val="left" w:pos="8505"/>
        </w:tabs>
        <w:spacing w:after="0" w:line="240" w:lineRule="exact"/>
        <w:rPr>
          <w:rFonts w:ascii="Times New Roman" w:hAnsi="Times New Roman" w:cs="Times New Roman"/>
        </w:rPr>
      </w:pPr>
      <w:r w:rsidRPr="00E10886">
        <w:rPr>
          <w:rFonts w:ascii="Times New Roman" w:hAnsi="Times New Roman" w:cs="Times New Roman"/>
          <w:b/>
          <w:bCs/>
        </w:rPr>
        <w:t>Members Absent</w:t>
      </w:r>
      <w:r w:rsidRPr="00A93726">
        <w:rPr>
          <w:rFonts w:ascii="Times New Roman" w:hAnsi="Times New Roman" w:cs="Times New Roman"/>
        </w:rPr>
        <w:t xml:space="preserve">: Mac Jordan, Stephen Dodson, Richard Tom King </w:t>
      </w:r>
    </w:p>
    <w:p w14:paraId="3CEC8B7D" w14:textId="23A68B30" w:rsidR="00A93726" w:rsidRPr="00A93726" w:rsidRDefault="00A93726" w:rsidP="00A93726">
      <w:pPr>
        <w:tabs>
          <w:tab w:val="center" w:pos="4680"/>
          <w:tab w:val="left" w:pos="8505"/>
        </w:tabs>
        <w:spacing w:after="0" w:line="240" w:lineRule="exact"/>
        <w:rPr>
          <w:rFonts w:ascii="Times New Roman" w:eastAsia="Times New Roman" w:hAnsi="Times New Roman" w:cs="Times New Roman"/>
        </w:rPr>
      </w:pPr>
      <w:r w:rsidRPr="00A93726">
        <w:rPr>
          <w:rFonts w:ascii="Times New Roman" w:hAnsi="Times New Roman" w:cs="Times New Roman"/>
          <w:b/>
          <w:bCs/>
        </w:rPr>
        <w:t>Staff Present</w:t>
      </w:r>
      <w:r w:rsidRPr="00A93726">
        <w:rPr>
          <w:rFonts w:ascii="Times New Roman" w:hAnsi="Times New Roman" w:cs="Times New Roman"/>
        </w:rPr>
        <w:t xml:space="preserve">: </w:t>
      </w:r>
      <w:r w:rsidRPr="00A93726">
        <w:rPr>
          <w:rFonts w:ascii="Times New Roman" w:hAnsi="Times New Roman" w:cs="Times New Roman"/>
          <w:i/>
          <w:iCs/>
        </w:rPr>
        <w:t>Planning Director</w:t>
      </w:r>
      <w:r w:rsidRPr="00A93726">
        <w:rPr>
          <w:rFonts w:ascii="Times New Roman" w:hAnsi="Times New Roman" w:cs="Times New Roman"/>
        </w:rPr>
        <w:t xml:space="preserve">: Matthew Hoagland, </w:t>
      </w:r>
      <w:r w:rsidRPr="00A93726">
        <w:rPr>
          <w:rFonts w:ascii="Times New Roman" w:hAnsi="Times New Roman" w:cs="Times New Roman"/>
          <w:i/>
          <w:iCs/>
        </w:rPr>
        <w:t>Assistant County Manager</w:t>
      </w:r>
      <w:r w:rsidRPr="00A93726">
        <w:rPr>
          <w:rFonts w:ascii="Times New Roman" w:hAnsi="Times New Roman" w:cs="Times New Roman"/>
        </w:rPr>
        <w:t xml:space="preserve">: Brian Baker, </w:t>
      </w:r>
      <w:r w:rsidRPr="00A93726">
        <w:rPr>
          <w:rFonts w:ascii="Times New Roman" w:hAnsi="Times New Roman" w:cs="Times New Roman"/>
          <w:i/>
          <w:iCs/>
        </w:rPr>
        <w:t>Assistant County Attorney</w:t>
      </w:r>
      <w:r w:rsidRPr="00A93726">
        <w:rPr>
          <w:rFonts w:ascii="Times New Roman" w:hAnsi="Times New Roman" w:cs="Times New Roman"/>
        </w:rPr>
        <w:t xml:space="preserve">: Michelle Horn, </w:t>
      </w:r>
      <w:r w:rsidRPr="00A93726">
        <w:rPr>
          <w:rFonts w:ascii="Times New Roman" w:hAnsi="Times New Roman" w:cs="Times New Roman"/>
          <w:i/>
          <w:iCs/>
        </w:rPr>
        <w:t>Assistant County Attorney</w:t>
      </w:r>
      <w:r w:rsidRPr="00A93726">
        <w:rPr>
          <w:rFonts w:ascii="Times New Roman" w:hAnsi="Times New Roman" w:cs="Times New Roman"/>
        </w:rPr>
        <w:t xml:space="preserve">: Kwama </w:t>
      </w:r>
      <w:proofErr w:type="spellStart"/>
      <w:r w:rsidRPr="00A93726">
        <w:rPr>
          <w:rFonts w:ascii="Times New Roman" w:hAnsi="Times New Roman" w:cs="Times New Roman"/>
        </w:rPr>
        <w:t>Opata</w:t>
      </w:r>
      <w:proofErr w:type="spellEnd"/>
      <w:r w:rsidRPr="00A93726">
        <w:rPr>
          <w:rFonts w:ascii="Times New Roman" w:hAnsi="Times New Roman" w:cs="Times New Roman"/>
        </w:rPr>
        <w:t xml:space="preserve">, </w:t>
      </w:r>
      <w:r w:rsidRPr="00A93726">
        <w:rPr>
          <w:rFonts w:ascii="Times New Roman" w:hAnsi="Times New Roman" w:cs="Times New Roman"/>
          <w:i/>
          <w:iCs/>
        </w:rPr>
        <w:t>Planner 1</w:t>
      </w:r>
      <w:r w:rsidRPr="00A93726">
        <w:rPr>
          <w:rFonts w:ascii="Times New Roman" w:hAnsi="Times New Roman" w:cs="Times New Roman"/>
        </w:rPr>
        <w:t xml:space="preserve">: Keyshawn Haith </w:t>
      </w:r>
    </w:p>
    <w:p w14:paraId="216D4238" w14:textId="77777777" w:rsidR="00A93726" w:rsidRDefault="00A93726" w:rsidP="00BF086F">
      <w:pPr>
        <w:spacing w:after="0" w:line="240" w:lineRule="exact"/>
        <w:jc w:val="center"/>
        <w:rPr>
          <w:rFonts w:ascii="Times New Roman" w:hAnsi="Times New Roman"/>
          <w:b/>
        </w:rPr>
        <w:sectPr w:rsidR="00A93726" w:rsidSect="00A93726">
          <w:type w:val="continuous"/>
          <w:pgSz w:w="12240" w:h="15840"/>
          <w:pgMar w:top="1440" w:right="1440" w:bottom="1440" w:left="1440" w:header="720" w:footer="720" w:gutter="0"/>
          <w:cols w:num="2" w:space="720"/>
          <w:docGrid w:linePitch="360"/>
        </w:sectPr>
      </w:pPr>
    </w:p>
    <w:p w14:paraId="6BB795C6" w14:textId="77777777" w:rsidR="00BF086F" w:rsidRPr="00A93726" w:rsidRDefault="00BF086F" w:rsidP="00BF086F">
      <w:pPr>
        <w:spacing w:after="0" w:line="240" w:lineRule="exact"/>
        <w:jc w:val="center"/>
        <w:rPr>
          <w:rFonts w:ascii="Times New Roman" w:hAnsi="Times New Roman"/>
          <w:b/>
        </w:rPr>
      </w:pPr>
    </w:p>
    <w:p w14:paraId="734B972B" w14:textId="77777777" w:rsidR="00F603A2" w:rsidRPr="00A93726" w:rsidRDefault="00F603A2" w:rsidP="0015295D">
      <w:pPr>
        <w:spacing w:after="0" w:line="240" w:lineRule="exact"/>
        <w:jc w:val="center"/>
        <w:rPr>
          <w:rFonts w:ascii="Times New Roman" w:hAnsi="Times New Roman"/>
          <w:b/>
        </w:rPr>
      </w:pPr>
    </w:p>
    <w:p w14:paraId="4DB63089" w14:textId="77777777" w:rsidR="00064839" w:rsidRPr="00A93726" w:rsidRDefault="005B30C1" w:rsidP="00736D6D">
      <w:pPr>
        <w:pStyle w:val="ListParagraph"/>
        <w:numPr>
          <w:ilvl w:val="0"/>
          <w:numId w:val="2"/>
        </w:numPr>
        <w:spacing w:after="0" w:line="276" w:lineRule="auto"/>
        <w:rPr>
          <w:rFonts w:ascii="Times New Roman" w:hAnsi="Times New Roman"/>
          <w:b/>
          <w:sz w:val="22"/>
          <w:szCs w:val="22"/>
        </w:rPr>
      </w:pPr>
      <w:r w:rsidRPr="00A93726">
        <w:rPr>
          <w:rFonts w:ascii="Times New Roman" w:hAnsi="Times New Roman"/>
          <w:b/>
          <w:sz w:val="22"/>
          <w:szCs w:val="22"/>
        </w:rPr>
        <w:t>CALL TO ORDER</w:t>
      </w:r>
      <w:r w:rsidR="00517717" w:rsidRPr="00A93726">
        <w:rPr>
          <w:rFonts w:ascii="Times New Roman" w:hAnsi="Times New Roman"/>
          <w:b/>
          <w:sz w:val="22"/>
          <w:szCs w:val="22"/>
        </w:rPr>
        <w:t xml:space="preserve"> </w:t>
      </w:r>
    </w:p>
    <w:p w14:paraId="6170CD90" w14:textId="075F01F0" w:rsidR="00864E40" w:rsidRPr="00A93726" w:rsidRDefault="00BC1717" w:rsidP="00736D6D">
      <w:pPr>
        <w:spacing w:after="0"/>
        <w:rPr>
          <w:rFonts w:ascii="Times New Roman" w:hAnsi="Times New Roman"/>
          <w:bCs/>
        </w:rPr>
      </w:pPr>
      <w:r w:rsidRPr="00A93726">
        <w:rPr>
          <w:rFonts w:ascii="Times New Roman" w:hAnsi="Times New Roman"/>
          <w:bCs/>
        </w:rPr>
        <w:t xml:space="preserve">Meeting called to order at 6:30 Pm </w:t>
      </w:r>
    </w:p>
    <w:p w14:paraId="7DDC46A2" w14:textId="77777777" w:rsidR="00BC1717" w:rsidRPr="00A93726" w:rsidRDefault="00BC1717" w:rsidP="00736D6D">
      <w:pPr>
        <w:spacing w:after="0"/>
        <w:rPr>
          <w:rFonts w:ascii="Times New Roman" w:hAnsi="Times New Roman"/>
          <w:b/>
        </w:rPr>
      </w:pPr>
    </w:p>
    <w:p w14:paraId="0E5078D2" w14:textId="5D0A9B1C" w:rsidR="003E679E" w:rsidRPr="00A93726" w:rsidRDefault="003E679E" w:rsidP="00736D6D">
      <w:pPr>
        <w:pStyle w:val="ListParagraph"/>
        <w:numPr>
          <w:ilvl w:val="0"/>
          <w:numId w:val="2"/>
        </w:numPr>
        <w:spacing w:after="0" w:line="276" w:lineRule="auto"/>
        <w:rPr>
          <w:rFonts w:ascii="Times New Roman" w:hAnsi="Times New Roman"/>
          <w:b/>
          <w:sz w:val="22"/>
          <w:szCs w:val="22"/>
        </w:rPr>
      </w:pPr>
      <w:r w:rsidRPr="00A93726">
        <w:rPr>
          <w:rFonts w:ascii="Times New Roman" w:hAnsi="Times New Roman"/>
          <w:b/>
          <w:sz w:val="22"/>
          <w:szCs w:val="22"/>
        </w:rPr>
        <w:t>APPROVAL OF PLANNING BOARD MINUTES</w:t>
      </w:r>
    </w:p>
    <w:p w14:paraId="43C5E977" w14:textId="45DE9B90" w:rsidR="00814261" w:rsidRPr="00A93726" w:rsidRDefault="00880731" w:rsidP="00736D6D">
      <w:pPr>
        <w:pStyle w:val="ListParagraph"/>
        <w:numPr>
          <w:ilvl w:val="1"/>
          <w:numId w:val="2"/>
        </w:numPr>
        <w:spacing w:after="0" w:line="276" w:lineRule="auto"/>
        <w:rPr>
          <w:rFonts w:ascii="Times New Roman" w:hAnsi="Times New Roman"/>
          <w:b/>
          <w:sz w:val="22"/>
          <w:szCs w:val="22"/>
        </w:rPr>
      </w:pPr>
      <w:r w:rsidRPr="00A93726">
        <w:rPr>
          <w:rFonts w:ascii="Times New Roman" w:hAnsi="Times New Roman"/>
          <w:sz w:val="22"/>
          <w:szCs w:val="22"/>
        </w:rPr>
        <w:t>Ju</w:t>
      </w:r>
      <w:r w:rsidR="007D0CB3" w:rsidRPr="00A93726">
        <w:rPr>
          <w:rFonts w:ascii="Times New Roman" w:hAnsi="Times New Roman"/>
          <w:sz w:val="22"/>
          <w:szCs w:val="22"/>
        </w:rPr>
        <w:t>ly 9</w:t>
      </w:r>
      <w:r w:rsidR="00904A91" w:rsidRPr="00A93726">
        <w:rPr>
          <w:rFonts w:ascii="Times New Roman" w:hAnsi="Times New Roman"/>
          <w:sz w:val="22"/>
          <w:szCs w:val="22"/>
        </w:rPr>
        <w:t>, 2026</w:t>
      </w:r>
      <w:r w:rsidR="006B4AC8" w:rsidRPr="00A93726">
        <w:rPr>
          <w:rFonts w:ascii="Times New Roman" w:hAnsi="Times New Roman"/>
          <w:sz w:val="22"/>
          <w:szCs w:val="22"/>
        </w:rPr>
        <w:t xml:space="preserve"> Regular Meeting</w:t>
      </w:r>
    </w:p>
    <w:p w14:paraId="2991A994" w14:textId="77777777" w:rsidR="00BC1717" w:rsidRPr="00A93726" w:rsidRDefault="00BC1717" w:rsidP="00BC1717">
      <w:pPr>
        <w:spacing w:after="0" w:line="300" w:lineRule="atLeast"/>
        <w:rPr>
          <w:rFonts w:ascii="Segoe UI" w:eastAsia="Times New Roman" w:hAnsi="Segoe UI" w:cs="Segoe UI"/>
        </w:rPr>
      </w:pPr>
    </w:p>
    <w:p w14:paraId="05763EB8" w14:textId="5F549724" w:rsidR="00BC1717" w:rsidRPr="00A93726" w:rsidRDefault="00BC1717" w:rsidP="00BC1717">
      <w:pPr>
        <w:spacing w:after="0" w:line="300" w:lineRule="atLeast"/>
        <w:rPr>
          <w:rFonts w:ascii="Times New Roman" w:eastAsia="Times New Roman" w:hAnsi="Times New Roman" w:cs="Times New Roman"/>
        </w:rPr>
      </w:pPr>
      <w:r w:rsidRPr="00A93726">
        <w:rPr>
          <w:rFonts w:ascii="Times New Roman" w:eastAsia="Times New Roman" w:hAnsi="Times New Roman" w:cs="Times New Roman"/>
        </w:rPr>
        <w:t xml:space="preserve">A motion to approve </w:t>
      </w:r>
      <w:r w:rsidR="00A93726" w:rsidRPr="00A93726">
        <w:rPr>
          <w:rFonts w:ascii="Times New Roman" w:eastAsia="Times New Roman" w:hAnsi="Times New Roman" w:cs="Times New Roman"/>
        </w:rPr>
        <w:t>July</w:t>
      </w:r>
      <w:r w:rsidRPr="00A93726">
        <w:rPr>
          <w:rFonts w:ascii="Times New Roman" w:eastAsia="Times New Roman" w:hAnsi="Times New Roman" w:cs="Times New Roman"/>
        </w:rPr>
        <w:t xml:space="preserve"> 9, 2026 Regular Meeting minutes was made by Henry Chandler and seconded by Amie Perkins. The motion passed unanimously.</w:t>
      </w:r>
    </w:p>
    <w:p w14:paraId="6405782A" w14:textId="77777777" w:rsidR="00BC1717" w:rsidRPr="00A93726" w:rsidRDefault="00BC1717" w:rsidP="00BC1717">
      <w:pPr>
        <w:spacing w:after="0"/>
        <w:rPr>
          <w:rFonts w:ascii="Times New Roman" w:hAnsi="Times New Roman"/>
          <w:b/>
        </w:rPr>
      </w:pPr>
    </w:p>
    <w:p w14:paraId="1EA1BF76" w14:textId="77777777" w:rsidR="007F425B" w:rsidRPr="00A93726" w:rsidRDefault="007F425B" w:rsidP="00736D6D">
      <w:pPr>
        <w:pStyle w:val="ListParagraph"/>
        <w:spacing w:line="276" w:lineRule="auto"/>
        <w:rPr>
          <w:rFonts w:ascii="Times New Roman" w:hAnsi="Times New Roman"/>
          <w:b/>
          <w:sz w:val="22"/>
          <w:szCs w:val="22"/>
        </w:rPr>
      </w:pPr>
    </w:p>
    <w:p w14:paraId="535EF438" w14:textId="77777777" w:rsidR="00BC1717" w:rsidRPr="00A93726" w:rsidRDefault="00CC555F" w:rsidP="00BC1717">
      <w:pPr>
        <w:pStyle w:val="ListParagraph"/>
        <w:numPr>
          <w:ilvl w:val="0"/>
          <w:numId w:val="2"/>
        </w:numPr>
        <w:spacing w:before="240" w:after="0" w:line="276" w:lineRule="auto"/>
        <w:rPr>
          <w:rFonts w:ascii="Times New Roman" w:hAnsi="Times New Roman"/>
          <w:b/>
          <w:sz w:val="22"/>
          <w:szCs w:val="22"/>
        </w:rPr>
      </w:pPr>
      <w:r w:rsidRPr="00A93726">
        <w:rPr>
          <w:rFonts w:ascii="Times New Roman" w:hAnsi="Times New Roman"/>
          <w:b/>
          <w:sz w:val="22"/>
          <w:szCs w:val="22"/>
        </w:rPr>
        <w:t>PUBLIC COMMENTS</w:t>
      </w:r>
      <w:r w:rsidR="00B26AC8" w:rsidRPr="00A93726">
        <w:rPr>
          <w:rFonts w:ascii="Times New Roman" w:hAnsi="Times New Roman"/>
          <w:sz w:val="22"/>
          <w:szCs w:val="22"/>
        </w:rPr>
        <w:t>*</w:t>
      </w:r>
    </w:p>
    <w:p w14:paraId="549704C9" w14:textId="7B455014" w:rsidR="00BC1717" w:rsidRPr="00A93726" w:rsidRDefault="00BC1717" w:rsidP="00BC1717">
      <w:pPr>
        <w:spacing w:before="240" w:after="0"/>
        <w:rPr>
          <w:rFonts w:ascii="Times New Roman" w:eastAsia="Times New Roman" w:hAnsi="Times New Roman" w:cs="Times New Roman"/>
        </w:rPr>
      </w:pPr>
      <w:r w:rsidRPr="00A93726">
        <w:rPr>
          <w:rFonts w:ascii="Times New Roman" w:eastAsia="Times New Roman" w:hAnsi="Times New Roman" w:cs="Times New Roman"/>
        </w:rPr>
        <w:t>David Hill expressed concerns about multiple high</w:t>
      </w:r>
      <w:r w:rsidRPr="00A93726">
        <w:rPr>
          <w:rFonts w:ascii="Times New Roman" w:eastAsia="Times New Roman" w:hAnsi="Times New Roman" w:cs="Times New Roman"/>
        </w:rPr>
        <w:noBreakHyphen/>
        <w:t>density housing developments planned near Saxapahaw. He noted that two proposed projects (Morrow Mill and Hunter’s Ridge) could total between approximately 540 to 650 homes, with an additional Ventura project for roughly 250 homes expected but not yet submitted. He stated that combined, these developments could reach around 1,400–1,500 homes within three</w:t>
      </w:r>
      <w:r w:rsidRPr="00A93726">
        <w:rPr>
          <w:rFonts w:ascii="Times New Roman" w:eastAsia="Times New Roman" w:hAnsi="Times New Roman" w:cs="Times New Roman"/>
        </w:rPr>
        <w:noBreakHyphen/>
        <w:t>quarters of a mile of Saxapahaw. Hill highlighted the potential population increase, estimating nearly 6,000 new residents and approximately 3,000 additional vehicles in the area, which he compared to the current Saxapahaw population of about 1,500. He emphasized the scale of growth and its potential impacts on the community.</w:t>
      </w:r>
    </w:p>
    <w:p w14:paraId="00634471" w14:textId="061A110B" w:rsidR="00BC1717" w:rsidRPr="00A93726" w:rsidRDefault="00D20E94" w:rsidP="00D20E94">
      <w:pPr>
        <w:spacing w:before="240" w:after="0"/>
        <w:rPr>
          <w:rFonts w:ascii="Times New Roman" w:eastAsia="Times New Roman" w:hAnsi="Times New Roman" w:cs="Times New Roman"/>
          <w:bCs/>
        </w:rPr>
      </w:pPr>
      <w:r w:rsidRPr="00A93726">
        <w:rPr>
          <w:rFonts w:ascii="Times New Roman" w:eastAsia="Times New Roman" w:hAnsi="Times New Roman" w:cs="Times New Roman"/>
          <w:bCs/>
        </w:rPr>
        <w:t xml:space="preserve">Peter </w:t>
      </w:r>
      <w:r w:rsidR="00B816C1" w:rsidRPr="00A93726">
        <w:rPr>
          <w:rFonts w:ascii="Times New Roman" w:eastAsia="Times New Roman" w:hAnsi="Times New Roman" w:cs="Times New Roman"/>
          <w:bCs/>
        </w:rPr>
        <w:t>Childers</w:t>
      </w:r>
      <w:r w:rsidRPr="00A93726">
        <w:rPr>
          <w:rFonts w:ascii="Times New Roman" w:eastAsia="Times New Roman" w:hAnsi="Times New Roman" w:cs="Times New Roman"/>
          <w:bCs/>
        </w:rPr>
        <w:t xml:space="preserve"> raised concerns about a nearby proposed development of approximately 450 homes and its potential impact on local water resources. He stated that the current review process relies heavily on </w:t>
      </w:r>
      <w:r w:rsidRPr="00A93726">
        <w:rPr>
          <w:rFonts w:ascii="Times New Roman" w:eastAsia="Times New Roman" w:hAnsi="Times New Roman" w:cs="Times New Roman"/>
          <w:bCs/>
        </w:rPr>
        <w:lastRenderedPageBreak/>
        <w:t xml:space="preserve">state‑level evaluation of developer‑submitted engineering reports, which focus primarily on water quality and require only a 24‑hour flow test. Childers </w:t>
      </w:r>
      <w:r w:rsidR="00E10886" w:rsidRPr="00A93726">
        <w:rPr>
          <w:rFonts w:ascii="Times New Roman" w:eastAsia="Times New Roman" w:hAnsi="Times New Roman" w:cs="Times New Roman"/>
          <w:bCs/>
        </w:rPr>
        <w:t>argued that</w:t>
      </w:r>
      <w:r w:rsidRPr="00A93726">
        <w:rPr>
          <w:rFonts w:ascii="Times New Roman" w:eastAsia="Times New Roman" w:hAnsi="Times New Roman" w:cs="Times New Roman"/>
          <w:bCs/>
        </w:rPr>
        <w:t xml:space="preserve"> this is insufficient for understanding long‑term water availability, noting that the aquifer’s size and capacity remain unknown. He suggested requiring developers to conduct aquifer mapping as part of the county’s zoning or UDO standards. Childers also expressed concern about cumulative impacts from multiple developments in the area, including water usage, road capacity, and infrastructure strain. He encouraged the board to consider mixed‑use or higher‑density housing options to reduce land footprint, preserve more open space, support aquifer recharge, and potentially create more affordable housing opportunities.</w:t>
      </w:r>
    </w:p>
    <w:p w14:paraId="13F0BEF8" w14:textId="77777777" w:rsidR="00B816C1" w:rsidRPr="00A93726" w:rsidRDefault="00B816C1" w:rsidP="00B816C1">
      <w:pPr>
        <w:spacing w:before="240" w:after="0"/>
        <w:rPr>
          <w:rFonts w:ascii="Times New Roman" w:hAnsi="Times New Roman"/>
          <w:bCs/>
        </w:rPr>
      </w:pPr>
      <w:r w:rsidRPr="00A93726">
        <w:rPr>
          <w:rFonts w:ascii="Times New Roman" w:hAnsi="Times New Roman"/>
          <w:bCs/>
        </w:rPr>
        <w:t>Caleb King, a Pittsboro resident who attends school in Saxapahaw, expressed concerns about the trend toward smaller lot sizes and reduced green</w:t>
      </w:r>
      <w:r w:rsidRPr="00A93726">
        <w:rPr>
          <w:rFonts w:ascii="Times New Roman" w:hAnsi="Times New Roman"/>
          <w:bCs/>
        </w:rPr>
        <w:noBreakHyphen/>
        <w:t>space requirements in new subdivisions. He emphasized that these development patterns primarily benefit companies while leaving citizens with negative impacts such as increased traffic, higher water usage during drought conditions, and overall loss of green space. King stated his support for larger lot sizes, mandatory minimum green</w:t>
      </w:r>
      <w:r w:rsidRPr="00A93726">
        <w:rPr>
          <w:rFonts w:ascii="Times New Roman" w:hAnsi="Times New Roman"/>
          <w:bCs/>
        </w:rPr>
        <w:noBreakHyphen/>
        <w:t>space requirements, and zoning regulations to help protect community character and environmental resources.</w:t>
      </w:r>
    </w:p>
    <w:p w14:paraId="03CA436F" w14:textId="08D14CFD" w:rsidR="00B816C1" w:rsidRPr="00A93726" w:rsidRDefault="00B816C1" w:rsidP="00B816C1">
      <w:pPr>
        <w:spacing w:before="240" w:after="0"/>
        <w:rPr>
          <w:rFonts w:ascii="Times New Roman" w:hAnsi="Times New Roman"/>
          <w:bCs/>
        </w:rPr>
      </w:pPr>
      <w:r w:rsidRPr="00A93726">
        <w:rPr>
          <w:rFonts w:ascii="Times New Roman" w:hAnsi="Times New Roman"/>
          <w:bCs/>
        </w:rPr>
        <w:t>Henry Vines expressed concern that the county is now dealing with development issues that could have been prevented had a previously proposed ordinance, requiring two</w:t>
      </w:r>
      <w:r w:rsidRPr="00A93726">
        <w:rPr>
          <w:rFonts w:ascii="Times New Roman" w:hAnsi="Times New Roman"/>
          <w:bCs/>
        </w:rPr>
        <w:noBreakHyphen/>
        <w:t>acre minimum lot sizes, been adopted. He noted that such a requirement would have significantly reduced the number of homes in current large developments. Viners encouraged the board to revisit and advance that ordinance, suggesting adjustments if the five</w:t>
      </w:r>
      <w:r w:rsidRPr="00A93726">
        <w:rPr>
          <w:rFonts w:ascii="Times New Roman" w:hAnsi="Times New Roman"/>
          <w:bCs/>
        </w:rPr>
        <w:noBreakHyphen/>
        <w:t>acre minimum is the primary obstacle. He also addressed data processing centers, recommending that the board draft an ordinance limiting these facilities to 100</w:t>
      </w:r>
      <w:r w:rsidRPr="00A93726">
        <w:rPr>
          <w:rFonts w:ascii="Times New Roman" w:hAnsi="Times New Roman"/>
          <w:bCs/>
        </w:rPr>
        <w:noBreakHyphen/>
        <w:t>acre sites with a 100</w:t>
      </w:r>
      <w:r w:rsidRPr="00A93726">
        <w:rPr>
          <w:rFonts w:ascii="Times New Roman" w:hAnsi="Times New Roman"/>
          <w:bCs/>
        </w:rPr>
        <w:noBreakHyphen/>
        <w:t>foot natural buffer. His proposal included allowances for up to four entrances and emphasized that such buffering could help mitigate environmental and sound impacts. Viners stated that a moratorium is unnecessary if the county sets clear standards and sends strong recommendations to the commissioners. He added that while mega data centers can have high impacts, many are largely self</w:t>
      </w:r>
      <w:r w:rsidRPr="00A93726">
        <w:rPr>
          <w:rFonts w:ascii="Times New Roman" w:hAnsi="Times New Roman"/>
          <w:bCs/>
        </w:rPr>
        <w:noBreakHyphen/>
        <w:t>sufficient regarding power, and establishing appropriate guidelines would help manage future development.</w:t>
      </w:r>
    </w:p>
    <w:p w14:paraId="69A7C88A" w14:textId="11E3C3C3" w:rsidR="00B816C1" w:rsidRPr="00A93726" w:rsidRDefault="00B816C1" w:rsidP="00B816C1">
      <w:pPr>
        <w:spacing w:before="240" w:after="0"/>
        <w:rPr>
          <w:rFonts w:ascii="Times New Roman" w:hAnsi="Times New Roman"/>
          <w:bCs/>
        </w:rPr>
      </w:pPr>
      <w:r w:rsidRPr="00A93726">
        <w:rPr>
          <w:rFonts w:ascii="Times New Roman" w:hAnsi="Times New Roman"/>
          <w:bCs/>
        </w:rPr>
        <w:lastRenderedPageBreak/>
        <w:t>Laura Streitfield voiced strong support for establishing a two</w:t>
      </w:r>
      <w:r w:rsidRPr="00A93726">
        <w:rPr>
          <w:rFonts w:ascii="Times New Roman" w:hAnsi="Times New Roman"/>
          <w:bCs/>
        </w:rPr>
        <w:noBreakHyphen/>
        <w:t>acre minimum lot size, noting that this standard aligns with the county’s 2020 guiding document, which recommended two</w:t>
      </w:r>
      <w:r w:rsidRPr="00A93726">
        <w:rPr>
          <w:rFonts w:ascii="Times New Roman" w:hAnsi="Times New Roman"/>
          <w:bCs/>
        </w:rPr>
        <w:noBreakHyphen/>
        <w:t xml:space="preserve"> to five</w:t>
      </w:r>
      <w:r w:rsidRPr="00A93726">
        <w:rPr>
          <w:rFonts w:ascii="Times New Roman" w:hAnsi="Times New Roman"/>
          <w:bCs/>
        </w:rPr>
        <w:noBreakHyphen/>
        <w:t>acre lots. She emphasized that the document was developed through extensive planning staff work, board deliberation, and community input, and she urged the board not to consider anything smaller than two acres, particularly in rural and agricultural areas. She observed that a large number of attendees appeared supportive of rural</w:t>
      </w:r>
      <w:r w:rsidRPr="00A93726">
        <w:rPr>
          <w:rFonts w:ascii="Times New Roman" w:hAnsi="Times New Roman"/>
          <w:bCs/>
        </w:rPr>
        <w:noBreakHyphen/>
        <w:t>preservation efforts and thanked the board for forming a Rural Preservation Subcommittee. Streitfield argued that claims about needing to “balance” rural preservation with housing development were misplaced, given that the lack of zoning has already heavily favored development over rural protection. She encouraged the board to act promptly, warning that several major developments are still in preliminary stages but could advance quickly if ordinances are delayed. Streitfield also advocated for updating the UDO, establishing a transparent public review process for subdivisions, and ensuring that residents receive notice of proposed projects. She stated that proactive zoning would prevent citizens from being surprised by large developments and would give the planning department the tools needed for thoughtful, infrastructure</w:t>
      </w:r>
      <w:r w:rsidRPr="00A93726">
        <w:rPr>
          <w:rFonts w:ascii="Times New Roman" w:hAnsi="Times New Roman"/>
          <w:bCs/>
        </w:rPr>
        <w:noBreakHyphen/>
        <w:t>supported growth. Overall, she urged the board to follow the adopted 2020 planning document, move forward with rural</w:t>
      </w:r>
      <w:r w:rsidRPr="00A93726">
        <w:rPr>
          <w:rFonts w:ascii="Times New Roman" w:hAnsi="Times New Roman"/>
          <w:bCs/>
        </w:rPr>
        <w:noBreakHyphen/>
        <w:t>preservation ordinances, and avoid unnecessary delays.</w:t>
      </w:r>
    </w:p>
    <w:p w14:paraId="14E0D5DE" w14:textId="77777777" w:rsidR="00346BF4" w:rsidRPr="00A93726" w:rsidRDefault="00346BF4" w:rsidP="00346BF4">
      <w:pPr>
        <w:spacing w:before="240" w:after="0"/>
        <w:rPr>
          <w:rFonts w:ascii="Times New Roman" w:hAnsi="Times New Roman"/>
          <w:bCs/>
        </w:rPr>
      </w:pPr>
      <w:r w:rsidRPr="00A93726">
        <w:rPr>
          <w:rFonts w:ascii="Times New Roman" w:hAnsi="Times New Roman"/>
          <w:bCs/>
        </w:rPr>
        <w:t xml:space="preserve">An unnamed speaker, a longtime </w:t>
      </w:r>
      <w:proofErr w:type="spellStart"/>
      <w:r w:rsidRPr="00A93726">
        <w:rPr>
          <w:rFonts w:ascii="Times New Roman" w:hAnsi="Times New Roman"/>
          <w:bCs/>
        </w:rPr>
        <w:t>Saxapahaw</w:t>
      </w:r>
      <w:proofErr w:type="spellEnd"/>
      <w:r w:rsidRPr="00A93726">
        <w:rPr>
          <w:rFonts w:ascii="Times New Roman" w:hAnsi="Times New Roman"/>
          <w:bCs/>
        </w:rPr>
        <w:t xml:space="preserve"> resident with a background in farming, emphasized the importance of protecting farmland and the Haw River. They stated that once farmland is subdivided, it cannot realistically be restored or reassembled, making its loss permanent. The speaker urged the board to consider this irreversible impact when evaluating development policies and to move forward in a way that preserves agricultural land.</w:t>
      </w:r>
    </w:p>
    <w:p w14:paraId="363750C9" w14:textId="763F1122" w:rsidR="00525792" w:rsidRPr="00A93726" w:rsidRDefault="00525792" w:rsidP="00525792">
      <w:pPr>
        <w:spacing w:before="240" w:after="0"/>
        <w:rPr>
          <w:rFonts w:ascii="Times New Roman" w:hAnsi="Times New Roman"/>
          <w:bCs/>
        </w:rPr>
      </w:pPr>
      <w:r w:rsidRPr="00A93726">
        <w:rPr>
          <w:rFonts w:ascii="Times New Roman" w:hAnsi="Times New Roman"/>
          <w:bCs/>
        </w:rPr>
        <w:t>An unnamed, retired environmental scientist expressed concerns about groundwater sustainability in Alamance County. They noted that roughly 20% of county residents rely on private wells and that these systems are increasingly at risk due to concentrated large</w:t>
      </w:r>
      <w:r w:rsidRPr="00A93726">
        <w:rPr>
          <w:rFonts w:ascii="Times New Roman" w:hAnsi="Times New Roman"/>
          <w:bCs/>
        </w:rPr>
        <w:noBreakHyphen/>
        <w:t>scale development. The speaker explained that groundwater levels depend on the balance between rainfall recharge and well withdrawals, and that development</w:t>
      </w:r>
      <w:r w:rsidRPr="00A93726">
        <w:rPr>
          <w:rFonts w:ascii="Times New Roman" w:hAnsi="Times New Roman"/>
          <w:bCs/>
        </w:rPr>
        <w:t xml:space="preserve">, </w:t>
      </w:r>
      <w:r w:rsidRPr="00A93726">
        <w:rPr>
          <w:rFonts w:ascii="Times New Roman" w:hAnsi="Times New Roman"/>
          <w:bCs/>
        </w:rPr>
        <w:t>especially increased impervious surfaces</w:t>
      </w:r>
      <w:r w:rsidRPr="00A93726">
        <w:rPr>
          <w:rFonts w:ascii="Times New Roman" w:hAnsi="Times New Roman"/>
          <w:bCs/>
        </w:rPr>
        <w:t xml:space="preserve">, </w:t>
      </w:r>
      <w:r w:rsidRPr="00A93726">
        <w:rPr>
          <w:rFonts w:ascii="Times New Roman" w:hAnsi="Times New Roman"/>
          <w:bCs/>
        </w:rPr>
        <w:t>reduces recharge capacity.</w:t>
      </w:r>
      <w:r w:rsidRPr="00A93726">
        <w:rPr>
          <w:rFonts w:ascii="Times New Roman" w:hAnsi="Times New Roman"/>
          <w:bCs/>
        </w:rPr>
        <w:t xml:space="preserve"> </w:t>
      </w:r>
      <w:r w:rsidRPr="00A93726">
        <w:rPr>
          <w:rFonts w:ascii="Times New Roman" w:hAnsi="Times New Roman"/>
          <w:bCs/>
        </w:rPr>
        <w:t xml:space="preserve">They emphasized that larger lot sizes help preserve natural recharge areas by limiting impervious surfaces from houses and driveways. The speaker also encouraged preserving existing forests, which provide the best groundwater recharge, while noting that </w:t>
      </w:r>
      <w:r w:rsidRPr="00A93726">
        <w:rPr>
          <w:rFonts w:ascii="Times New Roman" w:hAnsi="Times New Roman"/>
          <w:bCs/>
        </w:rPr>
        <w:t>grass</w:t>
      </w:r>
      <w:r w:rsidRPr="00A93726">
        <w:rPr>
          <w:rFonts w:ascii="Times New Roman" w:hAnsi="Times New Roman"/>
          <w:bCs/>
        </w:rPr>
        <w:t xml:space="preserve"> areas tend to promote runoff. For developments dependent on </w:t>
      </w:r>
      <w:r w:rsidRPr="00A93726">
        <w:rPr>
          <w:rFonts w:ascii="Times New Roman" w:hAnsi="Times New Roman"/>
          <w:bCs/>
        </w:rPr>
        <w:lastRenderedPageBreak/>
        <w:t>groundwater, they recommended incorporating water infiltration or recharge ponds as an essential feature. Overall, the speaker urged the board to consider groundwater protection</w:t>
      </w:r>
      <w:r w:rsidRPr="00A93726">
        <w:rPr>
          <w:rFonts w:ascii="Times New Roman" w:hAnsi="Times New Roman"/>
          <w:bCs/>
        </w:rPr>
        <w:t xml:space="preserve">, </w:t>
      </w:r>
      <w:r w:rsidRPr="00A93726">
        <w:rPr>
          <w:rFonts w:ascii="Times New Roman" w:hAnsi="Times New Roman"/>
          <w:bCs/>
        </w:rPr>
        <w:t>through lot size, forest preservation, and recharge basins</w:t>
      </w:r>
      <w:r w:rsidRPr="00A93726">
        <w:rPr>
          <w:rFonts w:ascii="Times New Roman" w:hAnsi="Times New Roman"/>
          <w:bCs/>
        </w:rPr>
        <w:t xml:space="preserve">, </w:t>
      </w:r>
      <w:r w:rsidRPr="00A93726">
        <w:rPr>
          <w:rFonts w:ascii="Times New Roman" w:hAnsi="Times New Roman"/>
          <w:bCs/>
        </w:rPr>
        <w:t>when evaluating future development plans, stressing that excessive withdrawals threaten local drinking</w:t>
      </w:r>
      <w:r w:rsidRPr="00A93726">
        <w:rPr>
          <w:rFonts w:ascii="Times New Roman" w:hAnsi="Times New Roman"/>
          <w:bCs/>
        </w:rPr>
        <w:noBreakHyphen/>
        <w:t>water wells, farms, and small businesses.</w:t>
      </w:r>
    </w:p>
    <w:p w14:paraId="19D1B824" w14:textId="5E9B39EF" w:rsidR="00BF28A7" w:rsidRPr="00A93726" w:rsidRDefault="00525792" w:rsidP="00525792">
      <w:pPr>
        <w:spacing w:before="240" w:after="0"/>
        <w:rPr>
          <w:rFonts w:ascii="Times New Roman" w:hAnsi="Times New Roman"/>
          <w:bCs/>
        </w:rPr>
      </w:pPr>
      <w:r w:rsidRPr="00A93726">
        <w:rPr>
          <w:rFonts w:ascii="Times New Roman" w:hAnsi="Times New Roman"/>
          <w:bCs/>
        </w:rPr>
        <w:t xml:space="preserve">Aiden McDuffey, a student at the </w:t>
      </w:r>
      <w:proofErr w:type="spellStart"/>
      <w:r w:rsidRPr="00A93726">
        <w:rPr>
          <w:rFonts w:ascii="Times New Roman" w:hAnsi="Times New Roman"/>
          <w:bCs/>
        </w:rPr>
        <w:t>Hawbridge</w:t>
      </w:r>
      <w:proofErr w:type="spellEnd"/>
      <w:r w:rsidRPr="00A93726">
        <w:rPr>
          <w:rFonts w:ascii="Times New Roman" w:hAnsi="Times New Roman"/>
          <w:bCs/>
        </w:rPr>
        <w:t xml:space="preserve"> School and resident of Mebane, expressed support for minimum lot sizes but cautioned that imposing them alone could unintentionally encourage developers to clear</w:t>
      </w:r>
      <w:r w:rsidRPr="00A93726">
        <w:rPr>
          <w:rFonts w:ascii="Times New Roman" w:hAnsi="Times New Roman"/>
          <w:bCs/>
        </w:rPr>
        <w:noBreakHyphen/>
        <w:t>cut large areas in order to place the same number of houses on bigger lots. He explained that clustered subdivisions, as seen in some current developments, can better preserve pockets of trees and green space that help with groundwater recharge.</w:t>
      </w:r>
      <w:r w:rsidRPr="00A93726">
        <w:rPr>
          <w:rFonts w:ascii="Times New Roman" w:hAnsi="Times New Roman"/>
          <w:bCs/>
        </w:rPr>
        <w:t xml:space="preserve"> </w:t>
      </w:r>
      <w:r w:rsidRPr="00A93726">
        <w:rPr>
          <w:rFonts w:ascii="Times New Roman" w:hAnsi="Times New Roman"/>
          <w:bCs/>
        </w:rPr>
        <w:t>McDuffey recommended pairing minimum lot sizes with minimum green</w:t>
      </w:r>
      <w:r w:rsidRPr="00A93726">
        <w:rPr>
          <w:rFonts w:ascii="Times New Roman" w:hAnsi="Times New Roman"/>
          <w:bCs/>
        </w:rPr>
        <w:noBreakHyphen/>
        <w:t>space requirements to ensure both land preservation and smart growth. He also advocated for considering mixed</w:t>
      </w:r>
      <w:r w:rsidRPr="00A93726">
        <w:rPr>
          <w:rFonts w:ascii="Times New Roman" w:hAnsi="Times New Roman"/>
          <w:bCs/>
        </w:rPr>
        <w:noBreakHyphen/>
        <w:t xml:space="preserve">use development as a strategy to reduce car dependency, decrease traffic, and maintain natural areas. Overall, he stressed the need for thoughtful, balanced </w:t>
      </w:r>
      <w:r w:rsidRPr="00A93726">
        <w:rPr>
          <w:rFonts w:ascii="Times New Roman" w:hAnsi="Times New Roman"/>
          <w:bCs/>
        </w:rPr>
        <w:t xml:space="preserve">development, </w:t>
      </w:r>
      <w:r w:rsidRPr="00A93726">
        <w:rPr>
          <w:rFonts w:ascii="Times New Roman" w:hAnsi="Times New Roman"/>
          <w:bCs/>
        </w:rPr>
        <w:t>acknowledging that development is inevitable but should be designed in a way that avoids loopholes and protects natural resources.</w:t>
      </w:r>
    </w:p>
    <w:p w14:paraId="1D92095C" w14:textId="0061D98E" w:rsidR="0028316F" w:rsidRPr="00A93726" w:rsidRDefault="00067AD9" w:rsidP="00736D6D">
      <w:pPr>
        <w:pStyle w:val="ListParagraph"/>
        <w:numPr>
          <w:ilvl w:val="0"/>
          <w:numId w:val="2"/>
        </w:numPr>
        <w:spacing w:before="240" w:after="0" w:line="276" w:lineRule="auto"/>
        <w:rPr>
          <w:rFonts w:ascii="Times New Roman" w:hAnsi="Times New Roman"/>
          <w:b/>
          <w:sz w:val="22"/>
          <w:szCs w:val="22"/>
        </w:rPr>
      </w:pPr>
      <w:r w:rsidRPr="00A93726">
        <w:rPr>
          <w:rFonts w:ascii="Times New Roman" w:hAnsi="Times New Roman"/>
          <w:b/>
          <w:sz w:val="22"/>
          <w:szCs w:val="22"/>
        </w:rPr>
        <w:t>BOARD/</w:t>
      </w:r>
      <w:r w:rsidR="00BF28A7" w:rsidRPr="00A93726">
        <w:rPr>
          <w:rFonts w:ascii="Times New Roman" w:hAnsi="Times New Roman"/>
          <w:b/>
          <w:sz w:val="22"/>
          <w:szCs w:val="22"/>
        </w:rPr>
        <w:t>COMMISSIONER RESPONSES</w:t>
      </w:r>
    </w:p>
    <w:p w14:paraId="7089E050" w14:textId="77777777" w:rsidR="001E5244" w:rsidRPr="00A93726" w:rsidRDefault="001E5244" w:rsidP="00736D6D">
      <w:pPr>
        <w:pStyle w:val="ListParagraph"/>
        <w:spacing w:line="276" w:lineRule="auto"/>
        <w:rPr>
          <w:rFonts w:ascii="Times New Roman" w:hAnsi="Times New Roman"/>
          <w:b/>
          <w:sz w:val="22"/>
          <w:szCs w:val="22"/>
        </w:rPr>
      </w:pPr>
    </w:p>
    <w:p w14:paraId="3D22F2E2" w14:textId="01DC4D07" w:rsidR="00CB6858" w:rsidRPr="00A93726" w:rsidRDefault="001E5244" w:rsidP="00CB6858">
      <w:pPr>
        <w:pStyle w:val="ListParagraph"/>
        <w:numPr>
          <w:ilvl w:val="0"/>
          <w:numId w:val="2"/>
        </w:numPr>
        <w:spacing w:before="100" w:beforeAutospacing="1" w:after="100" w:afterAutospacing="1" w:line="276" w:lineRule="auto"/>
        <w:rPr>
          <w:rFonts w:ascii="Times New Roman" w:hAnsi="Times New Roman"/>
          <w:sz w:val="22"/>
          <w:szCs w:val="22"/>
        </w:rPr>
      </w:pPr>
      <w:r w:rsidRPr="00A93726">
        <w:rPr>
          <w:rFonts w:ascii="Times New Roman" w:hAnsi="Times New Roman"/>
          <w:b/>
          <w:sz w:val="22"/>
          <w:szCs w:val="22"/>
        </w:rPr>
        <w:t>OLD BUSINESS</w:t>
      </w:r>
    </w:p>
    <w:p w14:paraId="2C9C8C05" w14:textId="1163DDC1" w:rsidR="00FC79FA" w:rsidRPr="00A93726" w:rsidRDefault="00FC79FA" w:rsidP="00736D6D">
      <w:pPr>
        <w:pStyle w:val="ListParagraph"/>
        <w:spacing w:before="240" w:after="0" w:line="276" w:lineRule="auto"/>
        <w:ind w:left="1170"/>
        <w:rPr>
          <w:rFonts w:ascii="Times New Roman" w:hAnsi="Times New Roman"/>
          <w:b/>
          <w:sz w:val="22"/>
          <w:szCs w:val="22"/>
        </w:rPr>
      </w:pPr>
    </w:p>
    <w:p w14:paraId="233DAF47" w14:textId="2EA44F0D" w:rsidR="00736D6D" w:rsidRPr="00A93726" w:rsidRDefault="00433EC5" w:rsidP="00736D6D">
      <w:pPr>
        <w:pStyle w:val="ListParagraph"/>
        <w:numPr>
          <w:ilvl w:val="0"/>
          <w:numId w:val="2"/>
        </w:numPr>
        <w:spacing w:before="240" w:after="0" w:line="276" w:lineRule="auto"/>
        <w:rPr>
          <w:rFonts w:ascii="Times New Roman" w:hAnsi="Times New Roman"/>
          <w:b/>
          <w:sz w:val="22"/>
          <w:szCs w:val="22"/>
        </w:rPr>
      </w:pPr>
      <w:r w:rsidRPr="00A93726">
        <w:rPr>
          <w:rFonts w:ascii="Times New Roman" w:hAnsi="Times New Roman"/>
          <w:b/>
          <w:sz w:val="22"/>
          <w:szCs w:val="22"/>
        </w:rPr>
        <w:t>NEW</w:t>
      </w:r>
      <w:r w:rsidR="00C54B74" w:rsidRPr="00A93726">
        <w:rPr>
          <w:rFonts w:ascii="Times New Roman" w:hAnsi="Times New Roman"/>
          <w:b/>
          <w:sz w:val="22"/>
          <w:szCs w:val="22"/>
        </w:rPr>
        <w:t xml:space="preserve"> BUSINES</w:t>
      </w:r>
      <w:r w:rsidR="00C34A97" w:rsidRPr="00A93726">
        <w:rPr>
          <w:rFonts w:ascii="Times New Roman" w:hAnsi="Times New Roman"/>
          <w:b/>
          <w:sz w:val="22"/>
          <w:szCs w:val="22"/>
        </w:rPr>
        <w:t>S</w:t>
      </w:r>
    </w:p>
    <w:p w14:paraId="6A863B27" w14:textId="54B5E031" w:rsidR="00336C24" w:rsidRPr="00A93726" w:rsidRDefault="00736D6D" w:rsidP="00736D6D">
      <w:pPr>
        <w:pStyle w:val="ListParagraph"/>
        <w:numPr>
          <w:ilvl w:val="1"/>
          <w:numId w:val="2"/>
        </w:numPr>
        <w:rPr>
          <w:rFonts w:ascii="Times New Roman" w:hAnsi="Times New Roman"/>
          <w:b/>
          <w:sz w:val="22"/>
          <w:szCs w:val="22"/>
        </w:rPr>
      </w:pPr>
      <w:r w:rsidRPr="00A93726">
        <w:rPr>
          <w:rFonts w:ascii="Times New Roman" w:hAnsi="Times New Roman"/>
          <w:bCs/>
          <w:sz w:val="22"/>
          <w:szCs w:val="22"/>
        </w:rPr>
        <w:t>Subcommittee Recommendations Discussion</w:t>
      </w:r>
      <w:r w:rsidR="007D0CB3" w:rsidRPr="00A93726">
        <w:rPr>
          <w:rFonts w:ascii="Times New Roman" w:hAnsi="Times New Roman"/>
          <w:bCs/>
          <w:sz w:val="22"/>
          <w:szCs w:val="22"/>
        </w:rPr>
        <w:t xml:space="preserve"> (continued)</w:t>
      </w:r>
    </w:p>
    <w:p w14:paraId="049948B6" w14:textId="77777777" w:rsidR="00CB6858" w:rsidRPr="00A93726" w:rsidRDefault="00CB6858" w:rsidP="00CB6858">
      <w:pPr>
        <w:pStyle w:val="NormalWeb"/>
        <w:spacing w:line="300" w:lineRule="atLeast"/>
        <w:rPr>
          <w:sz w:val="22"/>
          <w:szCs w:val="22"/>
        </w:rPr>
      </w:pPr>
      <w:r w:rsidRPr="00A93726">
        <w:rPr>
          <w:sz w:val="22"/>
          <w:szCs w:val="22"/>
        </w:rPr>
        <w:t>The Planning Board engaged in an extended open discussion with citizens regarding the Rural Preservation Subcommittee’s ongoing work toward developing a zoning framework and updating the Unified Development Ordinance (UDO). The board presented the latest draft concepts, including a preliminary zoning map with proposed district categories: Agricultural, Rural Residential, Suburban Transition, and Village Center. Each district reflects a graduated scale of density intended to align development intensity with available infrastructure, environmental capacity, and rural character.</w:t>
      </w:r>
    </w:p>
    <w:p w14:paraId="07871888" w14:textId="77777777" w:rsidR="00CB6858" w:rsidRPr="00A93726" w:rsidRDefault="00CB6858" w:rsidP="00CB6858">
      <w:pPr>
        <w:pStyle w:val="NormalWeb"/>
        <w:spacing w:line="300" w:lineRule="atLeast"/>
        <w:rPr>
          <w:sz w:val="22"/>
          <w:szCs w:val="22"/>
        </w:rPr>
      </w:pPr>
      <w:r w:rsidRPr="00A93726">
        <w:rPr>
          <w:sz w:val="22"/>
          <w:szCs w:val="22"/>
        </w:rPr>
        <w:lastRenderedPageBreak/>
        <w:t>The board explained that the Agricultural and Rural Residential districts would carry the highest minimum lot-size requirements, recognizing their limited access to water and sewer infrastructure, reliance on private wells and septic systems, and importance for farmland preservation. Lot sizes would decrease in areas closer to established communities and mill villages, where public water, sewer, and essential services can better support denser development. Members emphasized the importance of avoiding sudden density jumps between adjacent parcels, instead creating a gradual, predictable transition in lot size and development form. Subcommittee representatives reiterated their recommendation to remove “community water” or “community well” terminology from the ordinance due to its ambiguity and susceptibility to misinterpretation. Instead, the proposed approach relies on standardized minimum lot sizes, such as approximately 70,000 square feet in agricultural zones, regardless of whether water or septic systems are located on</w:t>
      </w:r>
      <w:r w:rsidRPr="00A93726">
        <w:rPr>
          <w:sz w:val="22"/>
          <w:szCs w:val="22"/>
        </w:rPr>
        <w:noBreakHyphen/>
        <w:t>site or off</w:t>
      </w:r>
      <w:r w:rsidRPr="00A93726">
        <w:rPr>
          <w:sz w:val="22"/>
          <w:szCs w:val="22"/>
        </w:rPr>
        <w:noBreakHyphen/>
        <w:t>site. This simplifies regulation and reduces opportunities for loopholes. The committee further proposed eliminating cluster subdivision options in agricultural, rural residential, and suburban transition districts while retaining clustering opportunities near village centers, where infrastructure can support more compact growth.</w:t>
      </w:r>
    </w:p>
    <w:p w14:paraId="64C4C589" w14:textId="77777777" w:rsidR="00CB6858" w:rsidRPr="00A93726" w:rsidRDefault="00CB6858" w:rsidP="00CB6858">
      <w:pPr>
        <w:pStyle w:val="NormalWeb"/>
        <w:spacing w:line="300" w:lineRule="atLeast"/>
        <w:rPr>
          <w:sz w:val="22"/>
          <w:szCs w:val="22"/>
        </w:rPr>
      </w:pPr>
      <w:r w:rsidRPr="00A93726">
        <w:rPr>
          <w:sz w:val="22"/>
          <w:szCs w:val="22"/>
        </w:rPr>
        <w:t>Significant conversation focused on groundwater sustainability and the technical limitations of well and septic placement. Residents and planning staff acknowledged that soil conditions across the county vary substantially, and not all parcels can support a home, well, septic field, and septic repair area within the minimum square footage. Board members noted that while a 30,000</w:t>
      </w:r>
      <w:r w:rsidRPr="00A93726">
        <w:rPr>
          <w:sz w:val="22"/>
          <w:szCs w:val="22"/>
        </w:rPr>
        <w:noBreakHyphen/>
        <w:t>square</w:t>
      </w:r>
      <w:r w:rsidRPr="00A93726">
        <w:rPr>
          <w:sz w:val="22"/>
          <w:szCs w:val="22"/>
        </w:rPr>
        <w:noBreakHyphen/>
        <w:t>foot minimum may work in some isolated cases, many parcels require substantially more land to meet environmental health standards. The draft zoning framework therefore seeks to establish lot sizes that realistically account for soil variability and long</w:t>
      </w:r>
      <w:r w:rsidRPr="00A93726">
        <w:rPr>
          <w:sz w:val="22"/>
          <w:szCs w:val="22"/>
        </w:rPr>
        <w:noBreakHyphen/>
        <w:t>term groundwater demand.</w:t>
      </w:r>
    </w:p>
    <w:p w14:paraId="6BDB1872" w14:textId="77777777" w:rsidR="00CB6858" w:rsidRPr="00A93726" w:rsidRDefault="00CB6858" w:rsidP="00CB6858">
      <w:pPr>
        <w:pStyle w:val="NormalWeb"/>
        <w:spacing w:line="300" w:lineRule="atLeast"/>
        <w:rPr>
          <w:sz w:val="22"/>
          <w:szCs w:val="22"/>
        </w:rPr>
      </w:pPr>
      <w:r w:rsidRPr="00A93726">
        <w:rPr>
          <w:sz w:val="22"/>
          <w:szCs w:val="22"/>
        </w:rPr>
        <w:t>Citizens raised concerns about the cumulative impact of multiple large developments drawing from shared aquifers, noting that no engineer or developer can fully guarantee long</w:t>
      </w:r>
      <w:r w:rsidRPr="00A93726">
        <w:rPr>
          <w:sz w:val="22"/>
          <w:szCs w:val="22"/>
        </w:rPr>
        <w:noBreakHyphen/>
        <w:t>term groundwater yield. Attendees shared examples of nearby communities forced into unexpected municipal water connections at significant cost after wells failed. Board members emphasized that the proposed zoning approach is intended to protect well-dependent communities from similar risks.</w:t>
      </w:r>
    </w:p>
    <w:p w14:paraId="4F45BB09" w14:textId="77777777" w:rsidR="00CB6858" w:rsidRPr="00A93726" w:rsidRDefault="00CB6858" w:rsidP="00CB6858">
      <w:pPr>
        <w:pStyle w:val="NormalWeb"/>
        <w:spacing w:line="300" w:lineRule="atLeast"/>
        <w:rPr>
          <w:sz w:val="22"/>
          <w:szCs w:val="22"/>
        </w:rPr>
      </w:pPr>
      <w:r w:rsidRPr="00A93726">
        <w:rPr>
          <w:sz w:val="22"/>
          <w:szCs w:val="22"/>
        </w:rPr>
        <w:lastRenderedPageBreak/>
        <w:t xml:space="preserve">Traffic and infrastructure concerns were also discussed at length. Citizens referenced NCDOT estimates suggesting that large proposed subdivisions could generate thousands of daily vehicle trips on rural roads such as Morrow Mill Road and </w:t>
      </w:r>
      <w:proofErr w:type="spellStart"/>
      <w:r w:rsidRPr="00A93726">
        <w:rPr>
          <w:sz w:val="22"/>
          <w:szCs w:val="22"/>
        </w:rPr>
        <w:t>Saxapahaw</w:t>
      </w:r>
      <w:proofErr w:type="spellEnd"/>
      <w:r w:rsidRPr="00A93726">
        <w:rPr>
          <w:sz w:val="22"/>
          <w:szCs w:val="22"/>
        </w:rPr>
        <w:t>–Bethlehem Road. Several attendees pointed out aging infrastructure, including a historic bridge on Morrow Mill Road, which may be unable to accommodate increased traffic volumes. Participants further noted that while developers may be required to fund some improvements, counties often inherit responsibility for substantial long-term costs. Planning staff affirmed that stronger zoning regulations and an improved comprehensive plan would help the county identify long-term transportation needs, prioritize future road upgrades, and better coordinate with NCDOT.</w:t>
      </w:r>
    </w:p>
    <w:p w14:paraId="41251838" w14:textId="77777777" w:rsidR="00CB6858" w:rsidRPr="00A93726" w:rsidRDefault="00CB6858" w:rsidP="00CB6858">
      <w:pPr>
        <w:pStyle w:val="NormalWeb"/>
        <w:spacing w:line="300" w:lineRule="atLeast"/>
        <w:rPr>
          <w:sz w:val="22"/>
          <w:szCs w:val="22"/>
        </w:rPr>
      </w:pPr>
      <w:r w:rsidRPr="00A93726">
        <w:rPr>
          <w:sz w:val="22"/>
          <w:szCs w:val="22"/>
        </w:rPr>
        <w:t>The board also reviewed proposed road</w:t>
      </w:r>
      <w:r w:rsidRPr="00A93726">
        <w:rPr>
          <w:sz w:val="22"/>
          <w:szCs w:val="22"/>
        </w:rPr>
        <w:noBreakHyphen/>
        <w:t>frontage requirements—100 feet in agricultural districts, 80 feet in rural residential districts, and 60 feet in suburban transition districts—to strengthen public safety, access management, and long-term subdivision patterns. Several residents shared personal experiences with flag lots passed down through families, expressing concern about how new frontage standards may affect similar future transfers. Board members acknowledged these concerns and noted that the proposed frontage standards remain under review, with potential modifications based on continued public input.</w:t>
      </w:r>
    </w:p>
    <w:p w14:paraId="471EEEEA" w14:textId="77777777" w:rsidR="00CB6858" w:rsidRPr="00A93726" w:rsidRDefault="00CB6858" w:rsidP="00CB6858">
      <w:pPr>
        <w:pStyle w:val="NormalWeb"/>
        <w:spacing w:line="300" w:lineRule="atLeast"/>
        <w:rPr>
          <w:sz w:val="22"/>
          <w:szCs w:val="22"/>
        </w:rPr>
      </w:pPr>
      <w:r w:rsidRPr="00A93726">
        <w:rPr>
          <w:sz w:val="22"/>
          <w:szCs w:val="22"/>
        </w:rPr>
        <w:t>Clear</w:t>
      </w:r>
      <w:r w:rsidRPr="00A93726">
        <w:rPr>
          <w:sz w:val="22"/>
          <w:szCs w:val="22"/>
        </w:rPr>
        <w:noBreakHyphen/>
        <w:t>cutting and tree preservation generated substantial discussion. Citizens emphasized the importance of forest cover for water recharge, erosion control, rural character, and local rainfall patterns. The board described draft subdivision language aimed at discouraging clear</w:t>
      </w:r>
      <w:r w:rsidRPr="00A93726">
        <w:rPr>
          <w:sz w:val="22"/>
          <w:szCs w:val="22"/>
        </w:rPr>
        <w:noBreakHyphen/>
        <w:t>cutting during development. The draft would limit tree removal to areas required for infrastructure installation and encourage preservation of established vegetation. Subdivision approvals could be delayed for properties improperly cleared unless conducted under a state</w:t>
      </w:r>
      <w:r w:rsidRPr="00A93726">
        <w:rPr>
          <w:sz w:val="22"/>
          <w:szCs w:val="22"/>
        </w:rPr>
        <w:noBreakHyphen/>
        <w:t>protected forestry management plan. Several attendees supported this approach, noting that many homebuyers prefer wooded lots and that large-scale clearing diminishes subdivision desirability.</w:t>
      </w:r>
    </w:p>
    <w:p w14:paraId="08C0674B" w14:textId="77777777" w:rsidR="00CB6858" w:rsidRPr="00A93726" w:rsidRDefault="00CB6858" w:rsidP="00CB6858">
      <w:pPr>
        <w:pStyle w:val="NormalWeb"/>
        <w:spacing w:line="300" w:lineRule="atLeast"/>
        <w:rPr>
          <w:sz w:val="22"/>
          <w:szCs w:val="22"/>
        </w:rPr>
      </w:pPr>
      <w:r w:rsidRPr="00A93726">
        <w:rPr>
          <w:sz w:val="22"/>
          <w:szCs w:val="22"/>
        </w:rPr>
        <w:t xml:space="preserve">The discussion turned to the Planning Board’s authority relative to the Board of Commissioners. A citizen asked directly how much power the Planning Board has and whether months or years of work could be undone if the commissioners did not adopt the final recommendations. Board members acknowledged </w:t>
      </w:r>
      <w:r w:rsidRPr="00A93726">
        <w:rPr>
          <w:sz w:val="22"/>
          <w:szCs w:val="22"/>
        </w:rPr>
        <w:lastRenderedPageBreak/>
        <w:t>that while they conduct research, draft ordinances, and lead community engagement, the Board of Commissioners must approve any zoning regulations. They encouraged citizens to regularly attend commissioner meetings and express support for zoning and rural</w:t>
      </w:r>
      <w:r w:rsidRPr="00A93726">
        <w:rPr>
          <w:sz w:val="22"/>
          <w:szCs w:val="22"/>
        </w:rPr>
        <w:noBreakHyphen/>
        <w:t>preservation initiatives.</w:t>
      </w:r>
    </w:p>
    <w:p w14:paraId="58476B61" w14:textId="77777777" w:rsidR="00CB6858" w:rsidRPr="00A93726" w:rsidRDefault="00CB6858" w:rsidP="00CB6858">
      <w:pPr>
        <w:pStyle w:val="NormalWeb"/>
        <w:spacing w:line="300" w:lineRule="atLeast"/>
        <w:rPr>
          <w:sz w:val="22"/>
          <w:szCs w:val="22"/>
        </w:rPr>
      </w:pPr>
      <w:r w:rsidRPr="00A93726">
        <w:rPr>
          <w:sz w:val="22"/>
          <w:szCs w:val="22"/>
        </w:rPr>
        <w:t>Multiple attendees voiced urgent concerns that prolonged outreach periods could allow developers to submit additional large projects before zoning is enacted. They warned that developers are aware of the potential adoption timeline and may accelerate proposals to be grandfathered under current rules. Some citizens requested that the Planning Board formally ask the commissioners to enact a temporary moratorium on large subdivisions or data centers as a stop</w:t>
      </w:r>
      <w:r w:rsidRPr="00A93726">
        <w:rPr>
          <w:sz w:val="22"/>
          <w:szCs w:val="22"/>
        </w:rPr>
        <w:noBreakHyphen/>
        <w:t>gap measure. Board members responded that only the Board of Commissioners can enact a moratorium and that legal guidance from the county attorney would be necessary to determine whether such an action is permissible. They encouraged residents to bring such requests directly to the commissioners. Residents discussed whether earlier action, even if imperfect, might prevent overwhelming development pressures. Some feared that waiting until November could reduce community control over pending projects. The board clarified that commissioners have requested extensive public outreach to ensure the proposal reflects countywide input and is not rushed. Based on current schedules, the board expects the zoning proposal to reach commissioners toward the end of the year, given the need for additional community meetings, revisions, and language adjustments.</w:t>
      </w:r>
    </w:p>
    <w:p w14:paraId="46EF5EDA" w14:textId="77777777" w:rsidR="00CB6858" w:rsidRPr="00A93726" w:rsidRDefault="00CB6858" w:rsidP="00CB6858">
      <w:pPr>
        <w:pStyle w:val="NormalWeb"/>
        <w:spacing w:line="300" w:lineRule="atLeast"/>
        <w:rPr>
          <w:sz w:val="22"/>
          <w:szCs w:val="22"/>
        </w:rPr>
      </w:pPr>
      <w:r w:rsidRPr="00A93726">
        <w:rPr>
          <w:sz w:val="22"/>
          <w:szCs w:val="22"/>
        </w:rPr>
        <w:t>Toward the end of the discussion, the board elaborated on the rationale behind earlier drafts proposing two</w:t>
      </w:r>
      <w:r w:rsidRPr="00A93726">
        <w:rPr>
          <w:sz w:val="22"/>
          <w:szCs w:val="22"/>
        </w:rPr>
        <w:noBreakHyphen/>
        <w:t>acre minimum lot sizes. Members noted that approximately 75% of Alamance County already requires two</w:t>
      </w:r>
      <w:r w:rsidRPr="00A93726">
        <w:rPr>
          <w:sz w:val="22"/>
          <w:szCs w:val="22"/>
        </w:rPr>
        <w:noBreakHyphen/>
        <w:t>acre minimums under existing watershed regulations, making the original proposal less restrictive than it may appear. While the board initially favored adopting a countywide two</w:t>
      </w:r>
      <w:r w:rsidRPr="00A93726">
        <w:rPr>
          <w:sz w:val="22"/>
          <w:szCs w:val="22"/>
        </w:rPr>
        <w:noBreakHyphen/>
        <w:t>acre minimum for simplicity, community feedback prompted development of the graduated lot</w:t>
      </w:r>
      <w:r w:rsidRPr="00A93726">
        <w:rPr>
          <w:sz w:val="22"/>
          <w:szCs w:val="22"/>
        </w:rPr>
        <w:noBreakHyphen/>
        <w:t>size framework now under consideration. Board members expressed that the current proposal provides a more workable balance and avoids abrupt density transitions between neighboring parcels.</w:t>
      </w:r>
    </w:p>
    <w:p w14:paraId="68169946" w14:textId="77777777" w:rsidR="00CB6858" w:rsidRPr="00A93726" w:rsidRDefault="00CB6858" w:rsidP="00CB6858">
      <w:pPr>
        <w:pStyle w:val="NormalWeb"/>
        <w:spacing w:line="300" w:lineRule="atLeast"/>
        <w:rPr>
          <w:sz w:val="22"/>
          <w:szCs w:val="22"/>
        </w:rPr>
      </w:pPr>
      <w:r w:rsidRPr="00A93726">
        <w:rPr>
          <w:sz w:val="22"/>
          <w:szCs w:val="22"/>
        </w:rPr>
        <w:t xml:space="preserve">The board thanked attendees for their extensive participation, insight, and constructive feedback. Members encouraged the subcommittee to incorporate the new input into ongoing revisions and return </w:t>
      </w:r>
      <w:r w:rsidRPr="00A93726">
        <w:rPr>
          <w:sz w:val="22"/>
          <w:szCs w:val="22"/>
        </w:rPr>
        <w:lastRenderedPageBreak/>
        <w:t>with an updated proposal at a future meeting. The board also expressed interest in hosting additional outreach sessions and community forums to continue the collaborative process.</w:t>
      </w:r>
    </w:p>
    <w:p w14:paraId="45BFF89F" w14:textId="77777777" w:rsidR="00736D6D" w:rsidRPr="00A93726" w:rsidRDefault="00736D6D" w:rsidP="00736D6D">
      <w:pPr>
        <w:pStyle w:val="ListParagraph"/>
        <w:ind w:left="1170"/>
        <w:rPr>
          <w:rFonts w:ascii="Times New Roman" w:hAnsi="Times New Roman"/>
          <w:b/>
          <w:sz w:val="22"/>
          <w:szCs w:val="22"/>
        </w:rPr>
      </w:pPr>
    </w:p>
    <w:p w14:paraId="0B5A9468" w14:textId="5A8E97A7" w:rsidR="00736D6D" w:rsidRPr="00A93726" w:rsidRDefault="005B30C1" w:rsidP="00736D6D">
      <w:pPr>
        <w:pStyle w:val="ListParagraph"/>
        <w:numPr>
          <w:ilvl w:val="0"/>
          <w:numId w:val="2"/>
        </w:numPr>
        <w:spacing w:after="0" w:line="600" w:lineRule="auto"/>
        <w:rPr>
          <w:rFonts w:ascii="Times New Roman" w:hAnsi="Times New Roman"/>
          <w:b/>
          <w:sz w:val="22"/>
          <w:szCs w:val="22"/>
        </w:rPr>
      </w:pPr>
      <w:r w:rsidRPr="00A93726">
        <w:rPr>
          <w:rFonts w:ascii="Times New Roman" w:hAnsi="Times New Roman"/>
          <w:b/>
          <w:sz w:val="22"/>
          <w:szCs w:val="22"/>
        </w:rPr>
        <w:t>ANNOUNCEMENTS</w:t>
      </w:r>
      <w:r w:rsidR="00CB63E1" w:rsidRPr="00A93726">
        <w:rPr>
          <w:rFonts w:ascii="Times New Roman" w:hAnsi="Times New Roman"/>
          <w:b/>
          <w:sz w:val="22"/>
          <w:szCs w:val="22"/>
        </w:rPr>
        <w:t>/DISCUSSION</w:t>
      </w:r>
    </w:p>
    <w:p w14:paraId="187BE729" w14:textId="4397F963" w:rsidR="005B30C1" w:rsidRPr="00A93726" w:rsidRDefault="005B30C1" w:rsidP="00CB6858">
      <w:pPr>
        <w:pStyle w:val="ListParagraph"/>
        <w:numPr>
          <w:ilvl w:val="0"/>
          <w:numId w:val="2"/>
        </w:numPr>
        <w:spacing w:after="0" w:line="600" w:lineRule="auto"/>
        <w:rPr>
          <w:rFonts w:ascii="Times New Roman" w:hAnsi="Times New Roman"/>
          <w:b/>
          <w:sz w:val="22"/>
          <w:szCs w:val="22"/>
        </w:rPr>
      </w:pPr>
      <w:r w:rsidRPr="00A93726">
        <w:rPr>
          <w:rFonts w:ascii="Times New Roman" w:hAnsi="Times New Roman"/>
          <w:b/>
          <w:sz w:val="22"/>
          <w:szCs w:val="22"/>
        </w:rPr>
        <w:t>ADJOURNMENT</w:t>
      </w:r>
      <w:r w:rsidR="00FD0C4E" w:rsidRPr="00A93726">
        <w:rPr>
          <w:sz w:val="22"/>
          <w:szCs w:val="22"/>
        </w:rPr>
        <w:tab/>
      </w:r>
    </w:p>
    <w:p w14:paraId="38EE09D7" w14:textId="77777777" w:rsidR="00CB6858" w:rsidRPr="00A93726" w:rsidRDefault="00CB6858" w:rsidP="00CB6858">
      <w:pPr>
        <w:pStyle w:val="NormalWeb"/>
        <w:spacing w:before="0" w:beforeAutospacing="0" w:line="300" w:lineRule="atLeast"/>
        <w:rPr>
          <w:sz w:val="22"/>
          <w:szCs w:val="22"/>
        </w:rPr>
      </w:pPr>
      <w:r w:rsidRPr="00A93726">
        <w:rPr>
          <w:sz w:val="22"/>
          <w:szCs w:val="22"/>
        </w:rPr>
        <w:t xml:space="preserve">A motion to adjourn the meeting was made by </w:t>
      </w:r>
      <w:r w:rsidRPr="00A93726">
        <w:rPr>
          <w:rStyle w:val="Strong"/>
          <w:b w:val="0"/>
          <w:bCs w:val="0"/>
          <w:sz w:val="22"/>
          <w:szCs w:val="22"/>
        </w:rPr>
        <w:t>Amie Perkins</w:t>
      </w:r>
      <w:r w:rsidRPr="00A93726">
        <w:rPr>
          <w:sz w:val="22"/>
          <w:szCs w:val="22"/>
        </w:rPr>
        <w:t xml:space="preserve"> and seconded by </w:t>
      </w:r>
      <w:r w:rsidRPr="00A93726">
        <w:rPr>
          <w:rStyle w:val="Strong"/>
          <w:b w:val="0"/>
          <w:bCs w:val="0"/>
          <w:sz w:val="22"/>
          <w:szCs w:val="22"/>
        </w:rPr>
        <w:t>Smokey Bare</w:t>
      </w:r>
      <w:r w:rsidRPr="00A93726">
        <w:rPr>
          <w:b/>
          <w:bCs/>
          <w:sz w:val="22"/>
          <w:szCs w:val="22"/>
        </w:rPr>
        <w:t>.</w:t>
      </w:r>
      <w:r w:rsidRPr="00A93726">
        <w:rPr>
          <w:sz w:val="22"/>
          <w:szCs w:val="22"/>
        </w:rPr>
        <w:t xml:space="preserve"> The motion passed unanimously, and the meeting adjourned.</w:t>
      </w:r>
    </w:p>
    <w:p w14:paraId="42B6AA2A" w14:textId="77777777" w:rsidR="00CB6858" w:rsidRPr="00A93726" w:rsidRDefault="00CB6858" w:rsidP="00CB6858">
      <w:pPr>
        <w:spacing w:before="240" w:after="0" w:line="600" w:lineRule="auto"/>
        <w:rPr>
          <w:rFonts w:ascii="Times New Roman" w:hAnsi="Times New Roman"/>
          <w:b/>
        </w:rPr>
      </w:pPr>
    </w:p>
    <w:sectPr w:rsidR="00CB6858" w:rsidRPr="00A93726" w:rsidSect="00A9372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39DCD" w14:textId="77777777" w:rsidR="00600E86" w:rsidRDefault="00600E86" w:rsidP="003717CC">
      <w:pPr>
        <w:spacing w:after="0" w:line="240" w:lineRule="auto"/>
      </w:pPr>
      <w:r>
        <w:separator/>
      </w:r>
    </w:p>
  </w:endnote>
  <w:endnote w:type="continuationSeparator" w:id="0">
    <w:p w14:paraId="1AD0F7AA" w14:textId="77777777" w:rsidR="00600E86" w:rsidRDefault="00600E86" w:rsidP="0037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Trebuchet MS"/>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2879" w14:textId="695B954F" w:rsidR="00904A91" w:rsidRPr="00904A91" w:rsidRDefault="00904A91" w:rsidP="00904A91">
    <w:pPr>
      <w:spacing w:after="0" w:line="240" w:lineRule="auto"/>
      <w:rPr>
        <w:rFonts w:ascii="Times New Roman" w:hAnsi="Times New Roman" w:cs="Times New Roman"/>
        <w:i/>
        <w:iCs/>
        <w:u w:val="single"/>
      </w:rPr>
    </w:pPr>
    <w:r w:rsidRPr="00904A91">
      <w:rPr>
        <w:rFonts w:ascii="Times New Roman" w:hAnsi="Times New Roman"/>
        <w:i/>
        <w:u w:val="single"/>
      </w:rPr>
      <w:t>(Public Comments</w:t>
    </w:r>
    <w:r w:rsidR="00233358">
      <w:rPr>
        <w:rFonts w:ascii="Times New Roman" w:hAnsi="Times New Roman"/>
        <w:i/>
        <w:u w:val="single"/>
      </w:rPr>
      <w:t xml:space="preserve"> Procedures</w:t>
    </w:r>
    <w:r w:rsidRPr="00904A91">
      <w:rPr>
        <w:rFonts w:ascii="Times New Roman" w:hAnsi="Times New Roman"/>
        <w:i/>
        <w:u w:val="single"/>
      </w:rPr>
      <w:t>)</w:t>
    </w:r>
  </w:p>
  <w:p w14:paraId="2AC9B709" w14:textId="77777777" w:rsidR="00FD0C4E" w:rsidRPr="00C34A97" w:rsidRDefault="00FD0C4E" w:rsidP="00904A91">
    <w:pPr>
      <w:pStyle w:val="Footer"/>
      <w:numPr>
        <w:ilvl w:val="0"/>
        <w:numId w:val="4"/>
      </w:numPr>
      <w:tabs>
        <w:tab w:val="clear" w:pos="4680"/>
        <w:tab w:val="clear" w:pos="9360"/>
        <w:tab w:val="center" w:pos="4320"/>
        <w:tab w:val="right" w:pos="8640"/>
      </w:tabs>
      <w:rPr>
        <w:rFonts w:ascii="Times New Roman" w:hAnsi="Times New Roman"/>
        <w:i/>
      </w:rPr>
    </w:pPr>
    <w:r w:rsidRPr="00C34A97">
      <w:rPr>
        <w:rFonts w:ascii="Times New Roman" w:hAnsi="Times New Roman"/>
        <w:i/>
      </w:rPr>
      <w:t>Those wishing to make public comments should sign-in prior to the meeting.</w:t>
    </w:r>
  </w:p>
  <w:p w14:paraId="177FABB7" w14:textId="77777777" w:rsidR="00FD0C4E" w:rsidRPr="00C34A97" w:rsidRDefault="00FD0C4E" w:rsidP="00904A91">
    <w:pPr>
      <w:pStyle w:val="Footer"/>
      <w:numPr>
        <w:ilvl w:val="0"/>
        <w:numId w:val="4"/>
      </w:numPr>
      <w:tabs>
        <w:tab w:val="clear" w:pos="4680"/>
        <w:tab w:val="clear" w:pos="9360"/>
        <w:tab w:val="center" w:pos="4320"/>
        <w:tab w:val="right" w:pos="8640"/>
      </w:tabs>
      <w:rPr>
        <w:rFonts w:ascii="Times New Roman" w:hAnsi="Times New Roman"/>
        <w:i/>
      </w:rPr>
    </w:pPr>
    <w:r w:rsidRPr="00C34A97">
      <w:rPr>
        <w:rFonts w:ascii="Times New Roman" w:hAnsi="Times New Roman"/>
        <w:i/>
      </w:rPr>
      <w:t>In order to be fair and ensure that all citizens wishing to speak may be heard, the Chair may place time limits on public comments.</w:t>
    </w:r>
  </w:p>
  <w:p w14:paraId="19495610" w14:textId="14A7173B" w:rsidR="00904A91" w:rsidRPr="00736D6D" w:rsidRDefault="00FD0C4E" w:rsidP="00233358">
    <w:pPr>
      <w:pStyle w:val="Footer"/>
      <w:numPr>
        <w:ilvl w:val="0"/>
        <w:numId w:val="4"/>
      </w:numPr>
      <w:tabs>
        <w:tab w:val="clear" w:pos="4680"/>
        <w:tab w:val="clear" w:pos="9360"/>
        <w:tab w:val="center" w:pos="4320"/>
        <w:tab w:val="right" w:pos="8640"/>
      </w:tabs>
      <w:rPr>
        <w:rFonts w:ascii="Times New Roman" w:hAnsi="Times New Roman"/>
        <w:i/>
      </w:rPr>
    </w:pPr>
    <w:r w:rsidRPr="00C34A97">
      <w:rPr>
        <w:rFonts w:ascii="Times New Roman" w:hAnsi="Times New Roman"/>
        <w:i/>
      </w:rPr>
      <w:t>Any further discussion by the public on a given agenda item is subject to the discretion of the Chair of the Planning Board</w:t>
    </w:r>
    <w:r w:rsidR="00233358">
      <w:rPr>
        <w:rFonts w:ascii="Times New Roman" w:hAnsi="Times New Roman"/>
        <w:i/>
      </w:rPr>
      <w:t>.</w:t>
    </w:r>
    <w:r w:rsidR="00904A91" w:rsidRPr="00736D6D">
      <w:rPr>
        <w:rFonts w:ascii="Times New Roman" w:hAnsi="Times New Roman"/>
        <w:bCs/>
        <w:i/>
      </w:rPr>
      <w:t>.</w:t>
    </w:r>
  </w:p>
  <w:p w14:paraId="5F0DFE00" w14:textId="2D775D82" w:rsidR="00904A91" w:rsidRPr="00C34A97" w:rsidRDefault="00904A91" w:rsidP="00904A91">
    <w:pPr>
      <w:pStyle w:val="Footer"/>
      <w:tabs>
        <w:tab w:val="clear" w:pos="4680"/>
        <w:tab w:val="clear" w:pos="9360"/>
        <w:tab w:val="center" w:pos="4320"/>
        <w:tab w:val="right" w:pos="8640"/>
      </w:tabs>
      <w:rPr>
        <w:rFonts w:ascii="Times New Roman" w:hAnsi="Times New Roman"/>
        <w:i/>
      </w:rPr>
    </w:pPr>
  </w:p>
  <w:p w14:paraId="42D52E8F" w14:textId="77777777" w:rsidR="00C34A97" w:rsidRPr="00371726" w:rsidRDefault="00C34A97" w:rsidP="00C34A97">
    <w:pPr>
      <w:pStyle w:val="Footer"/>
      <w:tabs>
        <w:tab w:val="clear" w:pos="4680"/>
        <w:tab w:val="clear" w:pos="9360"/>
        <w:tab w:val="center" w:pos="4320"/>
        <w:tab w:val="right" w:pos="8640"/>
      </w:tabs>
      <w:spacing w:after="120"/>
      <w:rPr>
        <w:rFonts w:ascii="Times New Roman" w:hAnsi="Times New Roman"/>
        <w:i/>
        <w:sz w:val="24"/>
        <w:szCs w:val="24"/>
      </w:rPr>
    </w:pPr>
  </w:p>
  <w:p w14:paraId="36B5B05C" w14:textId="77777777" w:rsidR="003704C4" w:rsidRPr="00371726" w:rsidRDefault="003704C4" w:rsidP="007230EA">
    <w:pPr>
      <w:pStyle w:val="Footer"/>
      <w:tabs>
        <w:tab w:val="clear" w:pos="4680"/>
        <w:tab w:val="clear" w:pos="9360"/>
        <w:tab w:val="center" w:pos="4320"/>
        <w:tab w:val="right" w:pos="8640"/>
      </w:tabs>
      <w:spacing w:after="120"/>
      <w:ind w:left="720"/>
      <w:rPr>
        <w:rFonts w:ascii="Times New Roman" w:hAnsi="Times New Roman"/>
        <w: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A247C" w14:textId="77777777" w:rsidR="00600E86" w:rsidRDefault="00600E86" w:rsidP="003717CC">
      <w:pPr>
        <w:spacing w:after="0" w:line="240" w:lineRule="auto"/>
      </w:pPr>
      <w:r>
        <w:separator/>
      </w:r>
    </w:p>
  </w:footnote>
  <w:footnote w:type="continuationSeparator" w:id="0">
    <w:p w14:paraId="6ABB3065" w14:textId="77777777" w:rsidR="00600E86" w:rsidRDefault="00600E86" w:rsidP="00371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841B" w14:textId="69A299EE" w:rsidR="003704C4" w:rsidRDefault="00DF3472" w:rsidP="003717CC">
    <w:pPr>
      <w:pStyle w:val="Header"/>
      <w:jc w:val="center"/>
    </w:pPr>
    <w:r>
      <w:rPr>
        <w:noProof/>
      </w:rPr>
      <mc:AlternateContent>
        <mc:Choice Requires="wps">
          <w:drawing>
            <wp:anchor distT="0" distB="0" distL="114300" distR="114300" simplePos="0" relativeHeight="251664384" behindDoc="0" locked="0" layoutInCell="1" allowOverlap="1" wp14:anchorId="4474E60E" wp14:editId="5F63B919">
              <wp:simplePos x="0" y="0"/>
              <wp:positionH relativeFrom="column">
                <wp:posOffset>4038600</wp:posOffset>
              </wp:positionH>
              <wp:positionV relativeFrom="paragraph">
                <wp:posOffset>161924</wp:posOffset>
              </wp:positionV>
              <wp:extent cx="2251710" cy="11639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710" cy="1163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67DF29" w14:textId="141F23A1" w:rsidR="00DF3472" w:rsidRDefault="003704C4" w:rsidP="00880731">
                          <w:pPr>
                            <w:spacing w:after="0" w:line="240" w:lineRule="auto"/>
                            <w:jc w:val="right"/>
                            <w:rPr>
                              <w:rFonts w:ascii="Garamond" w:hAnsi="Garamond"/>
                              <w:color w:val="000000" w:themeColor="text1"/>
                              <w:sz w:val="20"/>
                              <w:szCs w:val="20"/>
                            </w:rPr>
                          </w:pPr>
                          <w:r>
                            <w:rPr>
                              <w:rFonts w:ascii="Garamond" w:hAnsi="Garamond"/>
                              <w:b/>
                              <w:color w:val="000000" w:themeColor="text1"/>
                            </w:rPr>
                            <w:br/>
                          </w:r>
                          <w:r w:rsidR="00DF3472">
                            <w:rPr>
                              <w:rFonts w:ascii="Garamond" w:hAnsi="Garamond"/>
                              <w:color w:val="000000" w:themeColor="text1"/>
                              <w:sz w:val="20"/>
                              <w:szCs w:val="20"/>
                            </w:rPr>
                            <w:t>Alamance County Development Center Conference Room</w:t>
                          </w:r>
                        </w:p>
                        <w:p w14:paraId="0B804A99" w14:textId="705B5D98" w:rsidR="003704C4" w:rsidRPr="005B30C1" w:rsidRDefault="00F16E34" w:rsidP="00DF3472">
                          <w:pPr>
                            <w:spacing w:line="240" w:lineRule="auto"/>
                            <w:jc w:val="right"/>
                            <w:rPr>
                              <w:rFonts w:ascii="Garamond" w:hAnsi="Garamond"/>
                              <w:color w:val="000000" w:themeColor="text1"/>
                              <w:sz w:val="20"/>
                              <w:szCs w:val="20"/>
                            </w:rPr>
                          </w:pPr>
                          <w:r>
                            <w:rPr>
                              <w:rFonts w:ascii="Garamond" w:hAnsi="Garamond"/>
                              <w:color w:val="000000" w:themeColor="text1"/>
                              <w:sz w:val="20"/>
                              <w:szCs w:val="20"/>
                            </w:rPr>
                            <w:t xml:space="preserve"> </w:t>
                          </w:r>
                          <w:r w:rsidR="00DF3472">
                            <w:rPr>
                              <w:rFonts w:ascii="Garamond" w:hAnsi="Garamond"/>
                              <w:sz w:val="20"/>
                              <w:szCs w:val="20"/>
                            </w:rPr>
                            <w:t>1946 Martin</w:t>
                          </w:r>
                          <w:r>
                            <w:rPr>
                              <w:rFonts w:ascii="Garamond" w:hAnsi="Garamond"/>
                              <w:sz w:val="20"/>
                              <w:szCs w:val="20"/>
                            </w:rPr>
                            <w:t xml:space="preserve"> Street</w:t>
                          </w:r>
                          <w:r w:rsidR="004408D1">
                            <w:t xml:space="preserve">                        </w:t>
                          </w:r>
                          <w:r w:rsidR="00DF3472">
                            <w:rPr>
                              <w:rFonts w:ascii="Garamond" w:hAnsi="Garamond"/>
                              <w:color w:val="000000" w:themeColor="text1"/>
                              <w:sz w:val="20"/>
                              <w:szCs w:val="20"/>
                            </w:rPr>
                            <w:t>Burlington</w:t>
                          </w:r>
                          <w:r w:rsidR="003704C4" w:rsidRPr="005B30C1">
                            <w:rPr>
                              <w:rFonts w:ascii="Garamond" w:hAnsi="Garamond"/>
                              <w:color w:val="000000" w:themeColor="text1"/>
                              <w:sz w:val="20"/>
                              <w:szCs w:val="20"/>
                            </w:rPr>
                            <w:t>, NC 272</w:t>
                          </w:r>
                          <w:r w:rsidR="00DF3472">
                            <w:rPr>
                              <w:rFonts w:ascii="Garamond" w:hAnsi="Garamond"/>
                              <w:color w:val="000000" w:themeColor="text1"/>
                              <w:sz w:val="20"/>
                              <w:szCs w:val="20"/>
                            </w:rPr>
                            <w:t>15</w:t>
                          </w:r>
                          <w:r w:rsidR="00BF30F9">
                            <w:rPr>
                              <w:rFonts w:ascii="Garamond" w:hAnsi="Garamond"/>
                              <w:color w:val="000000" w:themeColor="text1"/>
                              <w:sz w:val="20"/>
                              <w:szCs w:val="20"/>
                            </w:rPr>
                            <w:br/>
                          </w:r>
                          <w:r w:rsidR="007D0CB3">
                            <w:rPr>
                              <w:rFonts w:ascii="Garamond" w:hAnsi="Garamond"/>
                              <w:color w:val="000000" w:themeColor="text1"/>
                              <w:sz w:val="20"/>
                              <w:szCs w:val="20"/>
                            </w:rPr>
                            <w:t>August 13</w:t>
                          </w:r>
                          <w:r w:rsidR="005C3288">
                            <w:rPr>
                              <w:rFonts w:ascii="Garamond" w:hAnsi="Garamond"/>
                              <w:color w:val="000000" w:themeColor="text1"/>
                              <w:sz w:val="20"/>
                              <w:szCs w:val="20"/>
                            </w:rPr>
                            <w:t>,</w:t>
                          </w:r>
                          <w:r w:rsidR="005121F2">
                            <w:rPr>
                              <w:rFonts w:ascii="Garamond" w:hAnsi="Garamond"/>
                              <w:color w:val="000000" w:themeColor="text1"/>
                              <w:sz w:val="20"/>
                              <w:szCs w:val="20"/>
                            </w:rPr>
                            <w:t xml:space="preserve"> 202</w:t>
                          </w:r>
                          <w:r w:rsidR="00D734CF">
                            <w:rPr>
                              <w:rFonts w:ascii="Garamond" w:hAnsi="Garamond"/>
                              <w:color w:val="000000" w:themeColor="text1"/>
                              <w:sz w:val="20"/>
                              <w:szCs w:val="20"/>
                            </w:rPr>
                            <w:t>6</w:t>
                          </w:r>
                          <w:r w:rsidR="003704C4">
                            <w:rPr>
                              <w:rFonts w:ascii="Garamond" w:hAnsi="Garamond"/>
                              <w:color w:val="000000" w:themeColor="text1"/>
                              <w:sz w:val="20"/>
                              <w:szCs w:val="20"/>
                            </w:rPr>
                            <w:t xml:space="preserve"> at</w:t>
                          </w:r>
                          <w:r w:rsidR="003704C4" w:rsidRPr="005B30C1">
                            <w:rPr>
                              <w:rFonts w:ascii="Garamond" w:hAnsi="Garamond"/>
                              <w:color w:val="000000" w:themeColor="text1"/>
                              <w:sz w:val="20"/>
                              <w:szCs w:val="20"/>
                            </w:rPr>
                            <w:t xml:space="preserve"> </w:t>
                          </w:r>
                          <w:r w:rsidR="00B27D26">
                            <w:rPr>
                              <w:rFonts w:ascii="Garamond" w:hAnsi="Garamond"/>
                              <w:color w:val="000000" w:themeColor="text1"/>
                              <w:sz w:val="20"/>
                              <w:szCs w:val="20"/>
                            </w:rPr>
                            <w:t>6:30</w:t>
                          </w:r>
                          <w:r w:rsidR="003704C4" w:rsidRPr="005B30C1">
                            <w:rPr>
                              <w:rFonts w:ascii="Garamond" w:hAnsi="Garamond"/>
                              <w:color w:val="000000" w:themeColor="text1"/>
                              <w:sz w:val="20"/>
                              <w:szCs w:val="20"/>
                            </w:rPr>
                            <w:t xml:space="preserve"> PM</w:t>
                          </w:r>
                          <w:r w:rsidR="003704C4">
                            <w:rPr>
                              <w:rFonts w:ascii="Garamond" w:hAnsi="Garamond"/>
                              <w:color w:val="000000" w:themeColor="text1"/>
                              <w:sz w:val="20"/>
                              <w:szCs w:val="20"/>
                            </w:rPr>
                            <w:br/>
                          </w:r>
                        </w:p>
                        <w:p w14:paraId="53BA8C59" w14:textId="77777777" w:rsidR="003704C4" w:rsidRPr="003717CC" w:rsidRDefault="003704C4" w:rsidP="003717CC">
                          <w:pPr>
                            <w:jc w:val="righ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74E60E" id="_x0000_t202" coordsize="21600,21600" o:spt="202" path="m,l,21600r21600,l21600,xe">
              <v:stroke joinstyle="miter"/>
              <v:path gradientshapeok="t" o:connecttype="rect"/>
            </v:shapetype>
            <v:shape id="Text Box 4" o:spid="_x0000_s1026" type="#_x0000_t202" style="position:absolute;left:0;text-align:left;margin-left:318pt;margin-top:12.75pt;width:177.3pt;height:9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" stroked="f">
              <v:textbox>
                <w:txbxContent>
                  <w:p w14:paraId="4867DF29" w14:textId="141F23A1" w:rsidR="00DF3472" w:rsidRDefault="003704C4" w:rsidP="00880731">
                    <w:pPr>
                      <w:spacing w:after="0" w:line="240" w:lineRule="auto"/>
                      <w:jc w:val="right"/>
                      <w:rPr>
                        <w:rFonts w:ascii="Garamond" w:hAnsi="Garamond"/>
                        <w:color w:val="000000" w:themeColor="text1"/>
                        <w:sz w:val="20"/>
                        <w:szCs w:val="20"/>
                      </w:rPr>
                    </w:pPr>
                    <w:r>
                      <w:rPr>
                        <w:rFonts w:ascii="Garamond" w:hAnsi="Garamond"/>
                        <w:b/>
                        <w:color w:val="000000" w:themeColor="text1"/>
                      </w:rPr>
                      <w:br/>
                    </w:r>
                    <w:r w:rsidR="00DF3472">
                      <w:rPr>
                        <w:rFonts w:ascii="Garamond" w:hAnsi="Garamond"/>
                        <w:color w:val="000000" w:themeColor="text1"/>
                        <w:sz w:val="20"/>
                        <w:szCs w:val="20"/>
                      </w:rPr>
                      <w:t>Alamance County Development Center Conference Room</w:t>
                    </w:r>
                  </w:p>
                  <w:p w14:paraId="0B804A99" w14:textId="705B5D98" w:rsidR="003704C4" w:rsidRPr="005B30C1" w:rsidRDefault="00F16E34" w:rsidP="00DF3472">
                    <w:pPr>
                      <w:spacing w:line="240" w:lineRule="auto"/>
                      <w:jc w:val="right"/>
                      <w:rPr>
                        <w:rFonts w:ascii="Garamond" w:hAnsi="Garamond"/>
                        <w:color w:val="000000" w:themeColor="text1"/>
                        <w:sz w:val="20"/>
                        <w:szCs w:val="20"/>
                      </w:rPr>
                    </w:pPr>
                    <w:r>
                      <w:rPr>
                        <w:rFonts w:ascii="Garamond" w:hAnsi="Garamond"/>
                        <w:color w:val="000000" w:themeColor="text1"/>
                        <w:sz w:val="20"/>
                        <w:szCs w:val="20"/>
                      </w:rPr>
                      <w:t xml:space="preserve"> </w:t>
                    </w:r>
                    <w:r w:rsidR="00DF3472">
                      <w:rPr>
                        <w:rFonts w:ascii="Garamond" w:hAnsi="Garamond"/>
                        <w:sz w:val="20"/>
                        <w:szCs w:val="20"/>
                      </w:rPr>
                      <w:t>1946 Martin</w:t>
                    </w:r>
                    <w:r>
                      <w:rPr>
                        <w:rFonts w:ascii="Garamond" w:hAnsi="Garamond"/>
                        <w:sz w:val="20"/>
                        <w:szCs w:val="20"/>
                      </w:rPr>
                      <w:t xml:space="preserve"> Street</w:t>
                    </w:r>
                    <w:r w:rsidR="004408D1">
                      <w:t xml:space="preserve">                        </w:t>
                    </w:r>
                    <w:r w:rsidR="00DF3472">
                      <w:rPr>
                        <w:rFonts w:ascii="Garamond" w:hAnsi="Garamond"/>
                        <w:color w:val="000000" w:themeColor="text1"/>
                        <w:sz w:val="20"/>
                        <w:szCs w:val="20"/>
                      </w:rPr>
                      <w:t>Burlington</w:t>
                    </w:r>
                    <w:r w:rsidR="003704C4" w:rsidRPr="005B30C1">
                      <w:rPr>
                        <w:rFonts w:ascii="Garamond" w:hAnsi="Garamond"/>
                        <w:color w:val="000000" w:themeColor="text1"/>
                        <w:sz w:val="20"/>
                        <w:szCs w:val="20"/>
                      </w:rPr>
                      <w:t>, NC 272</w:t>
                    </w:r>
                    <w:r w:rsidR="00DF3472">
                      <w:rPr>
                        <w:rFonts w:ascii="Garamond" w:hAnsi="Garamond"/>
                        <w:color w:val="000000" w:themeColor="text1"/>
                        <w:sz w:val="20"/>
                        <w:szCs w:val="20"/>
                      </w:rPr>
                      <w:t>15</w:t>
                    </w:r>
                    <w:r w:rsidR="00BF30F9">
                      <w:rPr>
                        <w:rFonts w:ascii="Garamond" w:hAnsi="Garamond"/>
                        <w:color w:val="000000" w:themeColor="text1"/>
                        <w:sz w:val="20"/>
                        <w:szCs w:val="20"/>
                      </w:rPr>
                      <w:br/>
                    </w:r>
                    <w:r w:rsidR="007D0CB3">
                      <w:rPr>
                        <w:rFonts w:ascii="Garamond" w:hAnsi="Garamond"/>
                        <w:color w:val="000000" w:themeColor="text1"/>
                        <w:sz w:val="20"/>
                        <w:szCs w:val="20"/>
                      </w:rPr>
                      <w:t>August 13</w:t>
                    </w:r>
                    <w:r w:rsidR="005C3288">
                      <w:rPr>
                        <w:rFonts w:ascii="Garamond" w:hAnsi="Garamond"/>
                        <w:color w:val="000000" w:themeColor="text1"/>
                        <w:sz w:val="20"/>
                        <w:szCs w:val="20"/>
                      </w:rPr>
                      <w:t>,</w:t>
                    </w:r>
                    <w:r w:rsidR="005121F2">
                      <w:rPr>
                        <w:rFonts w:ascii="Garamond" w:hAnsi="Garamond"/>
                        <w:color w:val="000000" w:themeColor="text1"/>
                        <w:sz w:val="20"/>
                        <w:szCs w:val="20"/>
                      </w:rPr>
                      <w:t xml:space="preserve"> 202</w:t>
                    </w:r>
                    <w:r w:rsidR="00D734CF">
                      <w:rPr>
                        <w:rFonts w:ascii="Garamond" w:hAnsi="Garamond"/>
                        <w:color w:val="000000" w:themeColor="text1"/>
                        <w:sz w:val="20"/>
                        <w:szCs w:val="20"/>
                      </w:rPr>
                      <w:t>6</w:t>
                    </w:r>
                    <w:r w:rsidR="003704C4">
                      <w:rPr>
                        <w:rFonts w:ascii="Garamond" w:hAnsi="Garamond"/>
                        <w:color w:val="000000" w:themeColor="text1"/>
                        <w:sz w:val="20"/>
                        <w:szCs w:val="20"/>
                      </w:rPr>
                      <w:t xml:space="preserve"> at</w:t>
                    </w:r>
                    <w:r w:rsidR="003704C4" w:rsidRPr="005B30C1">
                      <w:rPr>
                        <w:rFonts w:ascii="Garamond" w:hAnsi="Garamond"/>
                        <w:color w:val="000000" w:themeColor="text1"/>
                        <w:sz w:val="20"/>
                        <w:szCs w:val="20"/>
                      </w:rPr>
                      <w:t xml:space="preserve"> </w:t>
                    </w:r>
                    <w:r w:rsidR="00B27D26">
                      <w:rPr>
                        <w:rFonts w:ascii="Garamond" w:hAnsi="Garamond"/>
                        <w:color w:val="000000" w:themeColor="text1"/>
                        <w:sz w:val="20"/>
                        <w:szCs w:val="20"/>
                      </w:rPr>
                      <w:t>6:30</w:t>
                    </w:r>
                    <w:r w:rsidR="003704C4" w:rsidRPr="005B30C1">
                      <w:rPr>
                        <w:rFonts w:ascii="Garamond" w:hAnsi="Garamond"/>
                        <w:color w:val="000000" w:themeColor="text1"/>
                        <w:sz w:val="20"/>
                        <w:szCs w:val="20"/>
                      </w:rPr>
                      <w:t xml:space="preserve"> PM</w:t>
                    </w:r>
                    <w:r w:rsidR="003704C4">
                      <w:rPr>
                        <w:rFonts w:ascii="Garamond" w:hAnsi="Garamond"/>
                        <w:color w:val="000000" w:themeColor="text1"/>
                        <w:sz w:val="20"/>
                        <w:szCs w:val="20"/>
                      </w:rPr>
                      <w:br/>
                    </w:r>
                  </w:p>
                  <w:p w14:paraId="53BA8C59" w14:textId="77777777" w:rsidR="003704C4" w:rsidRPr="003717CC" w:rsidRDefault="003704C4" w:rsidP="003717CC">
                    <w:pPr>
                      <w:jc w:val="right"/>
                    </w:pPr>
                  </w:p>
                </w:txbxContent>
              </v:textbox>
            </v:shape>
          </w:pict>
        </mc:Fallback>
      </mc:AlternateContent>
    </w:r>
    <w:r w:rsidR="003704C4">
      <w:rPr>
        <w:noProof/>
      </w:rPr>
      <mc:AlternateContent>
        <mc:Choice Requires="wps">
          <w:drawing>
            <wp:anchor distT="0" distB="0" distL="114300" distR="114300" simplePos="0" relativeHeight="251662336" behindDoc="0" locked="0" layoutInCell="1" allowOverlap="1" wp14:anchorId="48AC57FF" wp14:editId="74192579">
              <wp:simplePos x="0" y="0"/>
              <wp:positionH relativeFrom="column">
                <wp:posOffset>-82502</wp:posOffset>
              </wp:positionH>
              <wp:positionV relativeFrom="paragraph">
                <wp:posOffset>360947</wp:posOffset>
              </wp:positionV>
              <wp:extent cx="1560667" cy="408562"/>
              <wp:effectExtent l="0" t="0" r="190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667" cy="4085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DD48B20" w14:textId="2A15E383" w:rsidR="003704C4" w:rsidRPr="00904A91" w:rsidRDefault="006B4AC8" w:rsidP="003717CC">
                          <w:pPr>
                            <w:rPr>
                              <w:rFonts w:ascii="Garamond" w:hAnsi="Garamond"/>
                              <w:b/>
                              <w:sz w:val="20"/>
                              <w:szCs w:val="20"/>
                            </w:rPr>
                          </w:pPr>
                          <w:r>
                            <w:rPr>
                              <w:rFonts w:ascii="Garamond" w:hAnsi="Garamond"/>
                              <w:b/>
                              <w:sz w:val="20"/>
                              <w:szCs w:val="20"/>
                            </w:rPr>
                            <w:t xml:space="preserve">Board </w:t>
                          </w:r>
                          <w:r w:rsidR="003704C4" w:rsidRPr="006B4AC8">
                            <w:rPr>
                              <w:rFonts w:ascii="Garamond" w:hAnsi="Garamond"/>
                              <w:b/>
                              <w:sz w:val="20"/>
                              <w:szCs w:val="20"/>
                            </w:rPr>
                            <w:t>Chair</w:t>
                          </w:r>
                          <w:r>
                            <w:rPr>
                              <w:rFonts w:ascii="Garamond" w:hAnsi="Garamond"/>
                              <w:b/>
                              <w:sz w:val="20"/>
                              <w:szCs w:val="20"/>
                            </w:rPr>
                            <w:t>:</w:t>
                          </w:r>
                          <w:r w:rsidR="0084742F">
                            <w:rPr>
                              <w:rFonts w:ascii="Garamond" w:hAnsi="Garamond"/>
                              <w:b/>
                              <w:sz w:val="20"/>
                              <w:szCs w:val="20"/>
                            </w:rPr>
                            <w:t xml:space="preserve">         </w:t>
                          </w:r>
                          <w:r w:rsidR="00904A91">
                            <w:rPr>
                              <w:rFonts w:ascii="Garamond" w:hAnsi="Garamond"/>
                              <w:b/>
                              <w:sz w:val="20"/>
                              <w:szCs w:val="20"/>
                            </w:rPr>
                            <w:t xml:space="preserve"> </w:t>
                          </w:r>
                          <w:r w:rsidR="003441DE" w:rsidRPr="00904A91">
                            <w:rPr>
                              <w:rFonts w:ascii="Garamond" w:hAnsi="Garamond"/>
                              <w:bCs/>
                              <w:sz w:val="20"/>
                              <w:szCs w:val="20"/>
                            </w:rPr>
                            <w:t>Rodney Cheek</w:t>
                          </w:r>
                        </w:p>
                        <w:p w14:paraId="3DEA2C55" w14:textId="77777777" w:rsidR="003704C4" w:rsidRPr="003717CC" w:rsidRDefault="003704C4" w:rsidP="003717CC">
                          <w:pPr>
                            <w:rPr>
                              <w:rFonts w:ascii="Garamond" w:hAnsi="Garamond"/>
                              <w:sz w:val="20"/>
                              <w:szCs w:val="20"/>
                            </w:rPr>
                          </w:pPr>
                          <w:r w:rsidRPr="003717CC">
                            <w:rPr>
                              <w:rFonts w:ascii="Garamond" w:hAnsi="Garamond"/>
                              <w:b/>
                              <w:sz w:val="20"/>
                              <w:szCs w:val="20"/>
                            </w:rPr>
                            <w:br/>
                          </w:r>
                        </w:p>
                        <w:p w14:paraId="5BB38D52" w14:textId="77777777" w:rsidR="003704C4" w:rsidRDefault="003704C4" w:rsidP="003717CC">
                          <w:pPr>
                            <w:rPr>
                              <w:rFonts w:ascii="Garamond" w:hAnsi="Garamond"/>
                              <w:sz w:val="16"/>
                              <w:szCs w:val="16"/>
                            </w:rPr>
                          </w:pPr>
                        </w:p>
                        <w:p w14:paraId="124177D5" w14:textId="77777777" w:rsidR="003704C4" w:rsidRPr="003717CC" w:rsidRDefault="003704C4" w:rsidP="003717CC">
                          <w:pPr>
                            <w:rPr>
                              <w:rFonts w:ascii="Garamond" w:hAnsi="Garamond"/>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AC57FF" id="Text Box 3" o:spid="_x0000_s1027" type="#_x0000_t202" style="position:absolute;left:0;text-align:left;margin-left:-6.5pt;margin-top:28.4pt;width:122.9pt;height:3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" stroked="f" strokeweight=".25pt">
              <v:textbox>
                <w:txbxContent>
                  <w:p w14:paraId="5DD48B20" w14:textId="2A15E383" w:rsidR="003704C4" w:rsidRPr="00904A91" w:rsidRDefault="006B4AC8" w:rsidP="003717CC">
                    <w:pPr>
                      <w:rPr>
                        <w:rFonts w:ascii="Garamond" w:hAnsi="Garamond"/>
                        <w:b/>
                        <w:sz w:val="20"/>
                        <w:szCs w:val="20"/>
                      </w:rPr>
                    </w:pPr>
                    <w:r>
                      <w:rPr>
                        <w:rFonts w:ascii="Garamond" w:hAnsi="Garamond"/>
                        <w:b/>
                        <w:sz w:val="20"/>
                        <w:szCs w:val="20"/>
                      </w:rPr>
                      <w:t xml:space="preserve">Board </w:t>
                    </w:r>
                    <w:r w:rsidR="003704C4" w:rsidRPr="006B4AC8">
                      <w:rPr>
                        <w:rFonts w:ascii="Garamond" w:hAnsi="Garamond"/>
                        <w:b/>
                        <w:sz w:val="20"/>
                        <w:szCs w:val="20"/>
                      </w:rPr>
                      <w:t>Chair</w:t>
                    </w:r>
                    <w:r>
                      <w:rPr>
                        <w:rFonts w:ascii="Garamond" w:hAnsi="Garamond"/>
                        <w:b/>
                        <w:sz w:val="20"/>
                        <w:szCs w:val="20"/>
                      </w:rPr>
                      <w:t>:</w:t>
                    </w:r>
                    <w:r w:rsidR="0084742F">
                      <w:rPr>
                        <w:rFonts w:ascii="Garamond" w:hAnsi="Garamond"/>
                        <w:b/>
                        <w:sz w:val="20"/>
                        <w:szCs w:val="20"/>
                      </w:rPr>
                      <w:t xml:space="preserve">         </w:t>
                    </w:r>
                    <w:r w:rsidR="00904A91">
                      <w:rPr>
                        <w:rFonts w:ascii="Garamond" w:hAnsi="Garamond"/>
                        <w:b/>
                        <w:sz w:val="20"/>
                        <w:szCs w:val="20"/>
                      </w:rPr>
                      <w:t xml:space="preserve"> </w:t>
                    </w:r>
                    <w:r w:rsidR="003441DE" w:rsidRPr="00904A91">
                      <w:rPr>
                        <w:rFonts w:ascii="Garamond" w:hAnsi="Garamond"/>
                        <w:bCs/>
                        <w:sz w:val="20"/>
                        <w:szCs w:val="20"/>
                      </w:rPr>
                      <w:t>Rodney Cheek</w:t>
                    </w:r>
                  </w:p>
                  <w:p w14:paraId="3DEA2C55" w14:textId="77777777" w:rsidR="003704C4" w:rsidRPr="003717CC" w:rsidRDefault="003704C4" w:rsidP="003717CC">
                    <w:pPr>
                      <w:rPr>
                        <w:rFonts w:ascii="Garamond" w:hAnsi="Garamond"/>
                        <w:sz w:val="20"/>
                        <w:szCs w:val="20"/>
                      </w:rPr>
                    </w:pPr>
                    <w:r w:rsidRPr="003717CC">
                      <w:rPr>
                        <w:rFonts w:ascii="Garamond" w:hAnsi="Garamond"/>
                        <w:b/>
                        <w:sz w:val="20"/>
                        <w:szCs w:val="20"/>
                      </w:rPr>
                      <w:br/>
                    </w:r>
                  </w:p>
                  <w:p w14:paraId="5BB38D52" w14:textId="77777777" w:rsidR="003704C4" w:rsidRDefault="003704C4" w:rsidP="003717CC">
                    <w:pPr>
                      <w:rPr>
                        <w:rFonts w:ascii="Garamond" w:hAnsi="Garamond"/>
                        <w:sz w:val="16"/>
                        <w:szCs w:val="16"/>
                      </w:rPr>
                    </w:pPr>
                  </w:p>
                  <w:p w14:paraId="124177D5" w14:textId="77777777" w:rsidR="003704C4" w:rsidRPr="003717CC" w:rsidRDefault="003704C4" w:rsidP="003717CC">
                    <w:pPr>
                      <w:rPr>
                        <w:rFonts w:ascii="Garamond" w:hAnsi="Garamond"/>
                        <w:sz w:val="16"/>
                        <w:szCs w:val="16"/>
                      </w:rPr>
                    </w:pPr>
                  </w:p>
                </w:txbxContent>
              </v:textbox>
            </v:shape>
          </w:pict>
        </mc:Fallback>
      </mc:AlternateContent>
    </w:r>
    <w:r w:rsidR="003704C4">
      <w:rPr>
        <w:noProof/>
      </w:rPr>
      <mc:AlternateContent>
        <mc:Choice Requires="wps">
          <w:drawing>
            <wp:anchor distT="0" distB="0" distL="114300" distR="114300" simplePos="0" relativeHeight="251661312" behindDoc="0" locked="0" layoutInCell="1" allowOverlap="1" wp14:anchorId="4E324081" wp14:editId="78E16B07">
              <wp:simplePos x="0" y="0"/>
              <wp:positionH relativeFrom="column">
                <wp:posOffset>-83185</wp:posOffset>
              </wp:positionH>
              <wp:positionV relativeFrom="paragraph">
                <wp:posOffset>768350</wp:posOffset>
              </wp:positionV>
              <wp:extent cx="1402715" cy="401955"/>
              <wp:effectExtent l="2540" t="0" r="4445"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401955"/>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4353D118" w14:textId="7FB3215F" w:rsidR="003704C4" w:rsidRPr="003717CC" w:rsidRDefault="003704C4" w:rsidP="003717CC">
                          <w:pPr>
                            <w:rPr>
                              <w:rFonts w:ascii="Garamond" w:hAnsi="Garamond"/>
                              <w:sz w:val="20"/>
                              <w:szCs w:val="20"/>
                            </w:rPr>
                          </w:pPr>
                          <w:r w:rsidRPr="003717CC">
                            <w:rPr>
                              <w:rFonts w:ascii="Garamond" w:hAnsi="Garamond"/>
                              <w:b/>
                              <w:sz w:val="20"/>
                              <w:szCs w:val="20"/>
                            </w:rPr>
                            <w:t xml:space="preserve">Planning </w:t>
                          </w:r>
                          <w:r>
                            <w:rPr>
                              <w:rFonts w:ascii="Garamond" w:hAnsi="Garamond"/>
                              <w:b/>
                              <w:sz w:val="20"/>
                              <w:szCs w:val="20"/>
                            </w:rPr>
                            <w:t>Director</w:t>
                          </w:r>
                          <w:r w:rsidR="006B4AC8">
                            <w:rPr>
                              <w:rFonts w:ascii="Garamond" w:hAnsi="Garamond"/>
                              <w:b/>
                              <w:sz w:val="20"/>
                              <w:szCs w:val="20"/>
                            </w:rPr>
                            <w:t>:</w:t>
                          </w:r>
                          <w:r w:rsidRPr="003717CC">
                            <w:rPr>
                              <w:rFonts w:ascii="Garamond" w:hAnsi="Garamond"/>
                              <w:b/>
                              <w:sz w:val="20"/>
                              <w:szCs w:val="20"/>
                            </w:rPr>
                            <w:br/>
                          </w:r>
                          <w:r w:rsidR="00BF30F9">
                            <w:rPr>
                              <w:rFonts w:ascii="Garamond" w:hAnsi="Garamond"/>
                              <w:sz w:val="20"/>
                              <w:szCs w:val="20"/>
                            </w:rPr>
                            <w:t>Matthew Hoagland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324081" id="Text Box 2" o:spid="_x0000_s1028" type="#_x0000_t202" style="position:absolute;left:0;text-align:left;margin-left:-6.55pt;margin-top:60.5pt;width:110.45pt;height:3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" stroked="f" strokeweight=".25pt">
              <v:textbox>
                <w:txbxContent>
                  <w:p w14:paraId="4353D118" w14:textId="7FB3215F" w:rsidR="003704C4" w:rsidRPr="003717CC" w:rsidRDefault="003704C4" w:rsidP="003717CC">
                    <w:pPr>
                      <w:rPr>
                        <w:rFonts w:ascii="Garamond" w:hAnsi="Garamond"/>
                        <w:sz w:val="20"/>
                        <w:szCs w:val="20"/>
                      </w:rPr>
                    </w:pPr>
                    <w:r w:rsidRPr="003717CC">
                      <w:rPr>
                        <w:rFonts w:ascii="Garamond" w:hAnsi="Garamond"/>
                        <w:b/>
                        <w:sz w:val="20"/>
                        <w:szCs w:val="20"/>
                      </w:rPr>
                      <w:t xml:space="preserve">Planning </w:t>
                    </w:r>
                    <w:r>
                      <w:rPr>
                        <w:rFonts w:ascii="Garamond" w:hAnsi="Garamond"/>
                        <w:b/>
                        <w:sz w:val="20"/>
                        <w:szCs w:val="20"/>
                      </w:rPr>
                      <w:t>Director</w:t>
                    </w:r>
                    <w:r w:rsidR="006B4AC8">
                      <w:rPr>
                        <w:rFonts w:ascii="Garamond" w:hAnsi="Garamond"/>
                        <w:b/>
                        <w:sz w:val="20"/>
                        <w:szCs w:val="20"/>
                      </w:rPr>
                      <w:t>:</w:t>
                    </w:r>
                    <w:r w:rsidRPr="003717CC">
                      <w:rPr>
                        <w:rFonts w:ascii="Garamond" w:hAnsi="Garamond"/>
                        <w:b/>
                        <w:sz w:val="20"/>
                        <w:szCs w:val="20"/>
                      </w:rPr>
                      <w:br/>
                    </w:r>
                    <w:r w:rsidR="00BF30F9">
                      <w:rPr>
                        <w:rFonts w:ascii="Garamond" w:hAnsi="Garamond"/>
                        <w:sz w:val="20"/>
                        <w:szCs w:val="20"/>
                      </w:rPr>
                      <w:t>Matthew Hoagland</w:t>
                    </w:r>
                  </w:p>
                </w:txbxContent>
              </v:textbox>
            </v:shape>
          </w:pict>
        </mc:Fallback>
      </mc:AlternateContent>
    </w:r>
    <w:r w:rsidR="003704C4">
      <w:rPr>
        <w:noProof/>
      </w:rPr>
      <w:drawing>
        <wp:inline distT="0" distB="0" distL="0" distR="0" wp14:anchorId="7AD3E765" wp14:editId="2E6117A3">
          <wp:extent cx="1229542" cy="1232170"/>
          <wp:effectExtent l="19050" t="0" r="8708" b="0"/>
          <wp:docPr id="1" name="Picture 0" descr="se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bmp"/>
                  <pic:cNvPicPr/>
                </pic:nvPicPr>
                <pic:blipFill>
                  <a:blip r:embed="rId1"/>
                  <a:stretch>
                    <a:fillRect/>
                  </a:stretch>
                </pic:blipFill>
                <pic:spPr>
                  <a:xfrm>
                    <a:off x="0" y="0"/>
                    <a:ext cx="1233544" cy="1236180"/>
                  </a:xfrm>
                  <a:prstGeom prst="rect">
                    <a:avLst/>
                  </a:prstGeom>
                </pic:spPr>
              </pic:pic>
            </a:graphicData>
          </a:graphic>
        </wp:inline>
      </w:drawing>
    </w:r>
  </w:p>
  <w:p w14:paraId="7581C411" w14:textId="77777777" w:rsidR="003704C4" w:rsidRDefault="003704C4" w:rsidP="003717CC">
    <w:pPr>
      <w:pStyle w:val="Header"/>
      <w:jc w:val="center"/>
    </w:pPr>
  </w:p>
  <w:p w14:paraId="0E4BAC3A" w14:textId="77777777" w:rsidR="003704C4" w:rsidRPr="003717CC" w:rsidRDefault="003704C4" w:rsidP="003717CC">
    <w:pPr>
      <w:pStyle w:val="Header"/>
      <w:jc w:val="center"/>
      <w:rPr>
        <w:rFonts w:ascii="Garamond" w:hAnsi="Garamond"/>
        <w:b/>
        <w:sz w:val="40"/>
        <w:szCs w:val="40"/>
      </w:rPr>
    </w:pPr>
    <w:r w:rsidRPr="003717CC">
      <w:rPr>
        <w:rFonts w:ascii="Garamond" w:hAnsi="Garamond"/>
        <w:b/>
        <w:sz w:val="40"/>
        <w:szCs w:val="40"/>
      </w:rPr>
      <w:t>ALAMANCE COUNTY PLANNING BOARD</w:t>
    </w:r>
  </w:p>
  <w:p w14:paraId="081ADDDA" w14:textId="59841AFA" w:rsidR="003704C4" w:rsidRPr="005B30C1" w:rsidRDefault="000B0AD7" w:rsidP="003717CC">
    <w:pPr>
      <w:pStyle w:val="Header"/>
      <w:jc w:val="center"/>
      <w:rPr>
        <w:rFonts w:ascii="Garamond" w:hAnsi="Garamond"/>
        <w:b/>
        <w:sz w:val="32"/>
        <w:szCs w:val="32"/>
      </w:rPr>
    </w:pPr>
    <w:r>
      <w:rPr>
        <w:rFonts w:ascii="Garamond" w:hAnsi="Garamond"/>
        <w:b/>
        <w:sz w:val="32"/>
        <w:szCs w:val="32"/>
      </w:rPr>
      <w:t xml:space="preserve">August Meeting Minutes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3614"/>
    <w:multiLevelType w:val="hybridMultilevel"/>
    <w:tmpl w:val="AEC2CC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531236"/>
    <w:multiLevelType w:val="hybridMultilevel"/>
    <w:tmpl w:val="A5E6DE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4A1553"/>
    <w:multiLevelType w:val="hybridMultilevel"/>
    <w:tmpl w:val="7B7A756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343175"/>
    <w:multiLevelType w:val="hybridMultilevel"/>
    <w:tmpl w:val="7B7A756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DF71403"/>
    <w:multiLevelType w:val="hybridMultilevel"/>
    <w:tmpl w:val="B8285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E6504D"/>
    <w:multiLevelType w:val="hybridMultilevel"/>
    <w:tmpl w:val="EC2C09DE"/>
    <w:lvl w:ilvl="0" w:tplc="D5BAF026">
      <w:start w:val="1"/>
      <w:numFmt w:val="upperRoman"/>
      <w:lvlText w:val="%1."/>
      <w:lvlJc w:val="right"/>
      <w:pPr>
        <w:ind w:left="360" w:hanging="360"/>
      </w:pPr>
      <w:rPr>
        <w:b/>
      </w:rPr>
    </w:lvl>
    <w:lvl w:ilvl="1" w:tplc="DB3C3536">
      <w:start w:val="1"/>
      <w:numFmt w:val="upperLetter"/>
      <w:lvlText w:val="%2."/>
      <w:lvlJc w:val="left"/>
      <w:pPr>
        <w:ind w:left="1170" w:hanging="360"/>
      </w:pPr>
      <w:rPr>
        <w:b w:val="0"/>
        <w:bCs/>
      </w:rPr>
    </w:lvl>
    <w:lvl w:ilvl="2" w:tplc="04090005">
      <w:start w:val="1"/>
      <w:numFmt w:val="bullet"/>
      <w:lvlText w:val=""/>
      <w:lvlJc w:val="left"/>
      <w:pPr>
        <w:ind w:left="1800" w:hanging="180"/>
      </w:pPr>
      <w:rPr>
        <w:rFonts w:ascii="Wingdings" w:hAnsi="Wingding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135D2B"/>
    <w:multiLevelType w:val="hybridMultilevel"/>
    <w:tmpl w:val="4A981D4C"/>
    <w:lvl w:ilvl="0" w:tplc="A2344E10">
      <w:start w:val="4"/>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F64C39"/>
    <w:multiLevelType w:val="hybridMultilevel"/>
    <w:tmpl w:val="D8F26F06"/>
    <w:lvl w:ilvl="0" w:tplc="EBAE12CE">
      <w:start w:val="1"/>
      <w:numFmt w:val="decimal"/>
      <w:lvlText w:val="%1."/>
      <w:lvlJc w:val="left"/>
      <w:pPr>
        <w:ind w:left="1170" w:hanging="360"/>
      </w:pPr>
      <w:rPr>
        <w:rFont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62260D20"/>
    <w:multiLevelType w:val="hybridMultilevel"/>
    <w:tmpl w:val="E27080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28B2BC3"/>
    <w:multiLevelType w:val="hybridMultilevel"/>
    <w:tmpl w:val="9B188CC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5F41DE1"/>
    <w:multiLevelType w:val="hybridMultilevel"/>
    <w:tmpl w:val="D33C542C"/>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72446D9B"/>
    <w:multiLevelType w:val="hybridMultilevel"/>
    <w:tmpl w:val="3BC6731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2DA56A9"/>
    <w:multiLevelType w:val="hybridMultilevel"/>
    <w:tmpl w:val="F8BA7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642976">
    <w:abstractNumId w:val="7"/>
  </w:num>
  <w:num w:numId="2" w16cid:durableId="1635066864">
    <w:abstractNumId w:val="5"/>
  </w:num>
  <w:num w:numId="3" w16cid:durableId="1686705532">
    <w:abstractNumId w:val="6"/>
  </w:num>
  <w:num w:numId="4" w16cid:durableId="1178042362">
    <w:abstractNumId w:val="4"/>
  </w:num>
  <w:num w:numId="5" w16cid:durableId="862743581">
    <w:abstractNumId w:val="8"/>
  </w:num>
  <w:num w:numId="6" w16cid:durableId="2000379370">
    <w:abstractNumId w:val="9"/>
  </w:num>
  <w:num w:numId="7" w16cid:durableId="1358002581">
    <w:abstractNumId w:val="11"/>
  </w:num>
  <w:num w:numId="8" w16cid:durableId="1198590478">
    <w:abstractNumId w:val="0"/>
  </w:num>
  <w:num w:numId="9" w16cid:durableId="1437217013">
    <w:abstractNumId w:val="3"/>
  </w:num>
  <w:num w:numId="10" w16cid:durableId="1010329367">
    <w:abstractNumId w:val="1"/>
  </w:num>
  <w:num w:numId="11" w16cid:durableId="255677207">
    <w:abstractNumId w:val="10"/>
  </w:num>
  <w:num w:numId="12" w16cid:durableId="597981083">
    <w:abstractNumId w:val="2"/>
  </w:num>
  <w:num w:numId="13" w16cid:durableId="16420314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E3MrY0MbAwNTUytTRQ0lEKTi0uzszPAykwNK0FADyk/QYtAAAA"/>
  </w:docVars>
  <w:rsids>
    <w:rsidRoot w:val="003717CC"/>
    <w:rsid w:val="00002A20"/>
    <w:rsid w:val="00012F5A"/>
    <w:rsid w:val="00013F89"/>
    <w:rsid w:val="0002746D"/>
    <w:rsid w:val="000327FA"/>
    <w:rsid w:val="00051D1F"/>
    <w:rsid w:val="000605A9"/>
    <w:rsid w:val="00064839"/>
    <w:rsid w:val="00067AD9"/>
    <w:rsid w:val="00071144"/>
    <w:rsid w:val="000723B5"/>
    <w:rsid w:val="0007247E"/>
    <w:rsid w:val="00073A78"/>
    <w:rsid w:val="0008681B"/>
    <w:rsid w:val="0009391F"/>
    <w:rsid w:val="0009446D"/>
    <w:rsid w:val="000A5EDE"/>
    <w:rsid w:val="000A6B79"/>
    <w:rsid w:val="000B00A3"/>
    <w:rsid w:val="000B0AD7"/>
    <w:rsid w:val="000C0657"/>
    <w:rsid w:val="000C3926"/>
    <w:rsid w:val="000D2FF6"/>
    <w:rsid w:val="000D7441"/>
    <w:rsid w:val="000D781B"/>
    <w:rsid w:val="000E54E1"/>
    <w:rsid w:val="000E5EF6"/>
    <w:rsid w:val="000E6701"/>
    <w:rsid w:val="000F2036"/>
    <w:rsid w:val="000F2EEC"/>
    <w:rsid w:val="00106092"/>
    <w:rsid w:val="00120175"/>
    <w:rsid w:val="001277E6"/>
    <w:rsid w:val="00127885"/>
    <w:rsid w:val="00130274"/>
    <w:rsid w:val="00147892"/>
    <w:rsid w:val="0015295D"/>
    <w:rsid w:val="00155A21"/>
    <w:rsid w:val="00162740"/>
    <w:rsid w:val="00175C07"/>
    <w:rsid w:val="00180F35"/>
    <w:rsid w:val="0018282F"/>
    <w:rsid w:val="00193026"/>
    <w:rsid w:val="001A6884"/>
    <w:rsid w:val="001B4574"/>
    <w:rsid w:val="001C6402"/>
    <w:rsid w:val="001D35E2"/>
    <w:rsid w:val="001D73CD"/>
    <w:rsid w:val="001E3885"/>
    <w:rsid w:val="001E4C5D"/>
    <w:rsid w:val="001E5244"/>
    <w:rsid w:val="001F25B6"/>
    <w:rsid w:val="00201E1E"/>
    <w:rsid w:val="002217F9"/>
    <w:rsid w:val="00225C35"/>
    <w:rsid w:val="00226CB7"/>
    <w:rsid w:val="002309E6"/>
    <w:rsid w:val="00232D8D"/>
    <w:rsid w:val="00233358"/>
    <w:rsid w:val="0023744F"/>
    <w:rsid w:val="00247C39"/>
    <w:rsid w:val="00250582"/>
    <w:rsid w:val="00254DD6"/>
    <w:rsid w:val="00254F6D"/>
    <w:rsid w:val="002630D6"/>
    <w:rsid w:val="00270F46"/>
    <w:rsid w:val="00274869"/>
    <w:rsid w:val="00274E6D"/>
    <w:rsid w:val="00277FD9"/>
    <w:rsid w:val="00281877"/>
    <w:rsid w:val="0028316F"/>
    <w:rsid w:val="002911F6"/>
    <w:rsid w:val="002957DF"/>
    <w:rsid w:val="00297CAC"/>
    <w:rsid w:val="002A006F"/>
    <w:rsid w:val="002A6AA1"/>
    <w:rsid w:val="002B54E3"/>
    <w:rsid w:val="002C0A0F"/>
    <w:rsid w:val="002C18A0"/>
    <w:rsid w:val="002D488B"/>
    <w:rsid w:val="002D4A6E"/>
    <w:rsid w:val="002E3116"/>
    <w:rsid w:val="002E3CF6"/>
    <w:rsid w:val="002F2326"/>
    <w:rsid w:val="002F52C5"/>
    <w:rsid w:val="00320A13"/>
    <w:rsid w:val="0033380E"/>
    <w:rsid w:val="00334C43"/>
    <w:rsid w:val="00336C24"/>
    <w:rsid w:val="00342074"/>
    <w:rsid w:val="0034385D"/>
    <w:rsid w:val="00343BA2"/>
    <w:rsid w:val="003441DE"/>
    <w:rsid w:val="00345B69"/>
    <w:rsid w:val="00346812"/>
    <w:rsid w:val="00346BF4"/>
    <w:rsid w:val="003518BA"/>
    <w:rsid w:val="00357A09"/>
    <w:rsid w:val="00361C28"/>
    <w:rsid w:val="003704C4"/>
    <w:rsid w:val="00371726"/>
    <w:rsid w:val="003717CC"/>
    <w:rsid w:val="0038436A"/>
    <w:rsid w:val="00387C4C"/>
    <w:rsid w:val="00387D38"/>
    <w:rsid w:val="0039153F"/>
    <w:rsid w:val="0039447C"/>
    <w:rsid w:val="00397254"/>
    <w:rsid w:val="003A5E57"/>
    <w:rsid w:val="003A6FE6"/>
    <w:rsid w:val="003B6AB3"/>
    <w:rsid w:val="003C4B62"/>
    <w:rsid w:val="003D202F"/>
    <w:rsid w:val="003D23A6"/>
    <w:rsid w:val="003D52DD"/>
    <w:rsid w:val="003D56F1"/>
    <w:rsid w:val="003E02E9"/>
    <w:rsid w:val="003E1B9A"/>
    <w:rsid w:val="003E1F78"/>
    <w:rsid w:val="003E679E"/>
    <w:rsid w:val="003F6077"/>
    <w:rsid w:val="00401C0F"/>
    <w:rsid w:val="00413CC6"/>
    <w:rsid w:val="00414136"/>
    <w:rsid w:val="004146C0"/>
    <w:rsid w:val="0041563D"/>
    <w:rsid w:val="00421275"/>
    <w:rsid w:val="00427BF4"/>
    <w:rsid w:val="00431210"/>
    <w:rsid w:val="0043146A"/>
    <w:rsid w:val="00431B99"/>
    <w:rsid w:val="00432193"/>
    <w:rsid w:val="00433EC5"/>
    <w:rsid w:val="004408D1"/>
    <w:rsid w:val="004422FC"/>
    <w:rsid w:val="00444537"/>
    <w:rsid w:val="0044466A"/>
    <w:rsid w:val="00451504"/>
    <w:rsid w:val="004561F1"/>
    <w:rsid w:val="00457B7D"/>
    <w:rsid w:val="0046409C"/>
    <w:rsid w:val="00465D0F"/>
    <w:rsid w:val="00467E74"/>
    <w:rsid w:val="00476483"/>
    <w:rsid w:val="004922E3"/>
    <w:rsid w:val="004942CD"/>
    <w:rsid w:val="004A3F78"/>
    <w:rsid w:val="004A4774"/>
    <w:rsid w:val="004B12A7"/>
    <w:rsid w:val="004B3D2B"/>
    <w:rsid w:val="004B5F36"/>
    <w:rsid w:val="004B76D8"/>
    <w:rsid w:val="004E022D"/>
    <w:rsid w:val="004E3CEE"/>
    <w:rsid w:val="004E555E"/>
    <w:rsid w:val="004E7692"/>
    <w:rsid w:val="004F7C09"/>
    <w:rsid w:val="005007A7"/>
    <w:rsid w:val="00501469"/>
    <w:rsid w:val="00511FB3"/>
    <w:rsid w:val="005121F2"/>
    <w:rsid w:val="00517717"/>
    <w:rsid w:val="00524B2B"/>
    <w:rsid w:val="00525792"/>
    <w:rsid w:val="00534E8E"/>
    <w:rsid w:val="005356F7"/>
    <w:rsid w:val="005377EE"/>
    <w:rsid w:val="00542AFA"/>
    <w:rsid w:val="00543F29"/>
    <w:rsid w:val="00544273"/>
    <w:rsid w:val="00544E20"/>
    <w:rsid w:val="0054769C"/>
    <w:rsid w:val="00552B62"/>
    <w:rsid w:val="005755B7"/>
    <w:rsid w:val="005802CF"/>
    <w:rsid w:val="0058094F"/>
    <w:rsid w:val="00584890"/>
    <w:rsid w:val="005B013A"/>
    <w:rsid w:val="005B30C1"/>
    <w:rsid w:val="005C3288"/>
    <w:rsid w:val="005D2EBC"/>
    <w:rsid w:val="005D6588"/>
    <w:rsid w:val="00600E86"/>
    <w:rsid w:val="00620042"/>
    <w:rsid w:val="006244D1"/>
    <w:rsid w:val="00625547"/>
    <w:rsid w:val="00630FB5"/>
    <w:rsid w:val="006326F6"/>
    <w:rsid w:val="00662D16"/>
    <w:rsid w:val="00662EB0"/>
    <w:rsid w:val="006645A0"/>
    <w:rsid w:val="00664FFD"/>
    <w:rsid w:val="00667FA6"/>
    <w:rsid w:val="0067759F"/>
    <w:rsid w:val="00682B25"/>
    <w:rsid w:val="0068335E"/>
    <w:rsid w:val="006845D2"/>
    <w:rsid w:val="00684D2B"/>
    <w:rsid w:val="006868A6"/>
    <w:rsid w:val="006916D9"/>
    <w:rsid w:val="00692D91"/>
    <w:rsid w:val="006930D0"/>
    <w:rsid w:val="006A62E5"/>
    <w:rsid w:val="006B4AC8"/>
    <w:rsid w:val="006B4BB8"/>
    <w:rsid w:val="006C2173"/>
    <w:rsid w:val="006C3C02"/>
    <w:rsid w:val="006C3F2B"/>
    <w:rsid w:val="006D1545"/>
    <w:rsid w:val="006D3B27"/>
    <w:rsid w:val="006E4EED"/>
    <w:rsid w:val="006F6701"/>
    <w:rsid w:val="007106BD"/>
    <w:rsid w:val="007106E5"/>
    <w:rsid w:val="00714236"/>
    <w:rsid w:val="00717BC0"/>
    <w:rsid w:val="007230EA"/>
    <w:rsid w:val="0072336A"/>
    <w:rsid w:val="0073136F"/>
    <w:rsid w:val="00736D6D"/>
    <w:rsid w:val="0073728B"/>
    <w:rsid w:val="007533F1"/>
    <w:rsid w:val="00755963"/>
    <w:rsid w:val="007726F9"/>
    <w:rsid w:val="007838F5"/>
    <w:rsid w:val="00785011"/>
    <w:rsid w:val="00785604"/>
    <w:rsid w:val="0078572E"/>
    <w:rsid w:val="007922E7"/>
    <w:rsid w:val="007A0CE2"/>
    <w:rsid w:val="007A36DA"/>
    <w:rsid w:val="007A411F"/>
    <w:rsid w:val="007A5536"/>
    <w:rsid w:val="007B0E7C"/>
    <w:rsid w:val="007C4A05"/>
    <w:rsid w:val="007C4E06"/>
    <w:rsid w:val="007D0CB3"/>
    <w:rsid w:val="007D2045"/>
    <w:rsid w:val="007D5E88"/>
    <w:rsid w:val="007F425B"/>
    <w:rsid w:val="007F4757"/>
    <w:rsid w:val="00814261"/>
    <w:rsid w:val="00821369"/>
    <w:rsid w:val="008309E5"/>
    <w:rsid w:val="0083329E"/>
    <w:rsid w:val="0084095A"/>
    <w:rsid w:val="00846659"/>
    <w:rsid w:val="0084742F"/>
    <w:rsid w:val="00861A9B"/>
    <w:rsid w:val="00864027"/>
    <w:rsid w:val="00864E40"/>
    <w:rsid w:val="0087627F"/>
    <w:rsid w:val="00880731"/>
    <w:rsid w:val="0088628F"/>
    <w:rsid w:val="008C0647"/>
    <w:rsid w:val="008C3B9C"/>
    <w:rsid w:val="008C6989"/>
    <w:rsid w:val="008C7F7D"/>
    <w:rsid w:val="008D2C46"/>
    <w:rsid w:val="008E5726"/>
    <w:rsid w:val="009007BE"/>
    <w:rsid w:val="00904A91"/>
    <w:rsid w:val="00911B20"/>
    <w:rsid w:val="00913CAF"/>
    <w:rsid w:val="009152EA"/>
    <w:rsid w:val="009171AD"/>
    <w:rsid w:val="00927BEE"/>
    <w:rsid w:val="00933815"/>
    <w:rsid w:val="00934024"/>
    <w:rsid w:val="009358D8"/>
    <w:rsid w:val="0094567E"/>
    <w:rsid w:val="00952556"/>
    <w:rsid w:val="00954175"/>
    <w:rsid w:val="00954AF1"/>
    <w:rsid w:val="00961146"/>
    <w:rsid w:val="009636AE"/>
    <w:rsid w:val="0096574F"/>
    <w:rsid w:val="0097256E"/>
    <w:rsid w:val="00982AD4"/>
    <w:rsid w:val="009A1EC1"/>
    <w:rsid w:val="009A63C2"/>
    <w:rsid w:val="009B0618"/>
    <w:rsid w:val="009C32EA"/>
    <w:rsid w:val="009C6275"/>
    <w:rsid w:val="009E1CCA"/>
    <w:rsid w:val="009E22D1"/>
    <w:rsid w:val="009E2BF1"/>
    <w:rsid w:val="009F753A"/>
    <w:rsid w:val="00A409D2"/>
    <w:rsid w:val="00A47C0E"/>
    <w:rsid w:val="00A53423"/>
    <w:rsid w:val="00A7669D"/>
    <w:rsid w:val="00A81640"/>
    <w:rsid w:val="00A858A0"/>
    <w:rsid w:val="00A90393"/>
    <w:rsid w:val="00A93726"/>
    <w:rsid w:val="00A95023"/>
    <w:rsid w:val="00A97192"/>
    <w:rsid w:val="00AA2107"/>
    <w:rsid w:val="00AB3B28"/>
    <w:rsid w:val="00AB692C"/>
    <w:rsid w:val="00AD182E"/>
    <w:rsid w:val="00AE0009"/>
    <w:rsid w:val="00AF049B"/>
    <w:rsid w:val="00B05226"/>
    <w:rsid w:val="00B10B1B"/>
    <w:rsid w:val="00B26AC8"/>
    <w:rsid w:val="00B27D26"/>
    <w:rsid w:val="00B43684"/>
    <w:rsid w:val="00B50358"/>
    <w:rsid w:val="00B53DDC"/>
    <w:rsid w:val="00B63446"/>
    <w:rsid w:val="00B816C1"/>
    <w:rsid w:val="00B85D5D"/>
    <w:rsid w:val="00B90516"/>
    <w:rsid w:val="00B9494E"/>
    <w:rsid w:val="00B94EA7"/>
    <w:rsid w:val="00BA1B41"/>
    <w:rsid w:val="00BA2F01"/>
    <w:rsid w:val="00BA5BAB"/>
    <w:rsid w:val="00BB0E20"/>
    <w:rsid w:val="00BC0CA7"/>
    <w:rsid w:val="00BC1717"/>
    <w:rsid w:val="00BC1BA8"/>
    <w:rsid w:val="00BD6B20"/>
    <w:rsid w:val="00BE65B9"/>
    <w:rsid w:val="00BE74C9"/>
    <w:rsid w:val="00BE7631"/>
    <w:rsid w:val="00BF086F"/>
    <w:rsid w:val="00BF28A7"/>
    <w:rsid w:val="00BF30F9"/>
    <w:rsid w:val="00C07409"/>
    <w:rsid w:val="00C21BAF"/>
    <w:rsid w:val="00C34A97"/>
    <w:rsid w:val="00C43A63"/>
    <w:rsid w:val="00C54B74"/>
    <w:rsid w:val="00C5575A"/>
    <w:rsid w:val="00C55788"/>
    <w:rsid w:val="00C65504"/>
    <w:rsid w:val="00C83BEC"/>
    <w:rsid w:val="00C869DD"/>
    <w:rsid w:val="00C917FF"/>
    <w:rsid w:val="00C935C1"/>
    <w:rsid w:val="00CA5FB3"/>
    <w:rsid w:val="00CB310C"/>
    <w:rsid w:val="00CB4A8F"/>
    <w:rsid w:val="00CB63E1"/>
    <w:rsid w:val="00CB6858"/>
    <w:rsid w:val="00CC02DC"/>
    <w:rsid w:val="00CC555F"/>
    <w:rsid w:val="00CD0CBF"/>
    <w:rsid w:val="00CD174C"/>
    <w:rsid w:val="00CD230F"/>
    <w:rsid w:val="00CE2498"/>
    <w:rsid w:val="00D0039E"/>
    <w:rsid w:val="00D05836"/>
    <w:rsid w:val="00D05DEB"/>
    <w:rsid w:val="00D168F7"/>
    <w:rsid w:val="00D20E94"/>
    <w:rsid w:val="00D21E32"/>
    <w:rsid w:val="00D348C7"/>
    <w:rsid w:val="00D37CD0"/>
    <w:rsid w:val="00D4230E"/>
    <w:rsid w:val="00D51656"/>
    <w:rsid w:val="00D570B5"/>
    <w:rsid w:val="00D62A0F"/>
    <w:rsid w:val="00D734CF"/>
    <w:rsid w:val="00D75E00"/>
    <w:rsid w:val="00D7735C"/>
    <w:rsid w:val="00D80000"/>
    <w:rsid w:val="00D93634"/>
    <w:rsid w:val="00DA62E1"/>
    <w:rsid w:val="00DB06E1"/>
    <w:rsid w:val="00DB07C5"/>
    <w:rsid w:val="00DB3149"/>
    <w:rsid w:val="00DB3E18"/>
    <w:rsid w:val="00DC5275"/>
    <w:rsid w:val="00DC5339"/>
    <w:rsid w:val="00DD472C"/>
    <w:rsid w:val="00DE1E12"/>
    <w:rsid w:val="00DE699E"/>
    <w:rsid w:val="00DF3472"/>
    <w:rsid w:val="00E06BB0"/>
    <w:rsid w:val="00E10886"/>
    <w:rsid w:val="00E13EAD"/>
    <w:rsid w:val="00E14924"/>
    <w:rsid w:val="00E240EA"/>
    <w:rsid w:val="00E270A2"/>
    <w:rsid w:val="00E30265"/>
    <w:rsid w:val="00E31A16"/>
    <w:rsid w:val="00E4063E"/>
    <w:rsid w:val="00E40F19"/>
    <w:rsid w:val="00E434DF"/>
    <w:rsid w:val="00E61029"/>
    <w:rsid w:val="00E63ABF"/>
    <w:rsid w:val="00E665F2"/>
    <w:rsid w:val="00EA0171"/>
    <w:rsid w:val="00EA3620"/>
    <w:rsid w:val="00EA5D2F"/>
    <w:rsid w:val="00EB398C"/>
    <w:rsid w:val="00EC75B4"/>
    <w:rsid w:val="00ED15DC"/>
    <w:rsid w:val="00ED2559"/>
    <w:rsid w:val="00ED4B28"/>
    <w:rsid w:val="00EE05CD"/>
    <w:rsid w:val="00EE6E61"/>
    <w:rsid w:val="00EF0F32"/>
    <w:rsid w:val="00EF2A38"/>
    <w:rsid w:val="00EF4BB9"/>
    <w:rsid w:val="00EF6890"/>
    <w:rsid w:val="00F025EC"/>
    <w:rsid w:val="00F16E34"/>
    <w:rsid w:val="00F24A2E"/>
    <w:rsid w:val="00F32EFB"/>
    <w:rsid w:val="00F33EAE"/>
    <w:rsid w:val="00F36000"/>
    <w:rsid w:val="00F501E4"/>
    <w:rsid w:val="00F534B2"/>
    <w:rsid w:val="00F603A2"/>
    <w:rsid w:val="00F64257"/>
    <w:rsid w:val="00F65560"/>
    <w:rsid w:val="00F6576E"/>
    <w:rsid w:val="00F70D34"/>
    <w:rsid w:val="00F72EBE"/>
    <w:rsid w:val="00F76C34"/>
    <w:rsid w:val="00F76E5A"/>
    <w:rsid w:val="00F77817"/>
    <w:rsid w:val="00F81282"/>
    <w:rsid w:val="00F81ABB"/>
    <w:rsid w:val="00F83C76"/>
    <w:rsid w:val="00F87E77"/>
    <w:rsid w:val="00F95A8F"/>
    <w:rsid w:val="00FA5AE6"/>
    <w:rsid w:val="00FA6EED"/>
    <w:rsid w:val="00FB0482"/>
    <w:rsid w:val="00FB4C40"/>
    <w:rsid w:val="00FB4D01"/>
    <w:rsid w:val="00FB560E"/>
    <w:rsid w:val="00FC3DE2"/>
    <w:rsid w:val="00FC7086"/>
    <w:rsid w:val="00FC79FA"/>
    <w:rsid w:val="00FD0496"/>
    <w:rsid w:val="00FD0C4E"/>
    <w:rsid w:val="00FE4419"/>
    <w:rsid w:val="00FE7564"/>
    <w:rsid w:val="00FF28D3"/>
    <w:rsid w:val="00FF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E235E"/>
  <w15:docId w15:val="{87C7D2EC-8206-498D-9570-B600D2A3A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7CC"/>
  </w:style>
  <w:style w:type="paragraph" w:styleId="Footer">
    <w:name w:val="footer"/>
    <w:basedOn w:val="Normal"/>
    <w:link w:val="FooterChar"/>
    <w:uiPriority w:val="99"/>
    <w:unhideWhenUsed/>
    <w:rsid w:val="00371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7CC"/>
  </w:style>
  <w:style w:type="paragraph" w:styleId="BalloonText">
    <w:name w:val="Balloon Text"/>
    <w:basedOn w:val="Normal"/>
    <w:link w:val="BalloonTextChar"/>
    <w:uiPriority w:val="99"/>
    <w:semiHidden/>
    <w:unhideWhenUsed/>
    <w:rsid w:val="00371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7CC"/>
    <w:rPr>
      <w:rFonts w:ascii="Tahoma" w:hAnsi="Tahoma" w:cs="Tahoma"/>
      <w:sz w:val="16"/>
      <w:szCs w:val="16"/>
    </w:rPr>
  </w:style>
  <w:style w:type="paragraph" w:styleId="ListParagraph">
    <w:name w:val="List Paragraph"/>
    <w:basedOn w:val="Normal"/>
    <w:uiPriority w:val="34"/>
    <w:qFormat/>
    <w:rsid w:val="005B30C1"/>
    <w:pPr>
      <w:spacing w:after="120" w:line="240" w:lineRule="auto"/>
      <w:ind w:left="720"/>
      <w:contextualSpacing/>
    </w:pPr>
    <w:rPr>
      <w:rFonts w:ascii="News Gothic" w:eastAsia="Times New Roman" w:hAnsi="News Gothic" w:cs="Times New Roman"/>
      <w:sz w:val="20"/>
      <w:szCs w:val="20"/>
    </w:rPr>
  </w:style>
  <w:style w:type="character" w:styleId="Hyperlink">
    <w:name w:val="Hyperlink"/>
    <w:basedOn w:val="DefaultParagraphFont"/>
    <w:uiPriority w:val="99"/>
    <w:unhideWhenUsed/>
    <w:rsid w:val="00DA62E1"/>
    <w:rPr>
      <w:color w:val="0000FF" w:themeColor="hyperlink"/>
      <w:u w:val="single"/>
    </w:rPr>
  </w:style>
  <w:style w:type="character" w:styleId="UnresolvedMention">
    <w:name w:val="Unresolved Mention"/>
    <w:basedOn w:val="DefaultParagraphFont"/>
    <w:uiPriority w:val="99"/>
    <w:semiHidden/>
    <w:unhideWhenUsed/>
    <w:rsid w:val="0015295D"/>
    <w:rPr>
      <w:color w:val="605E5C"/>
      <w:shd w:val="clear" w:color="auto" w:fill="E1DFDD"/>
    </w:rPr>
  </w:style>
  <w:style w:type="character" w:styleId="FollowedHyperlink">
    <w:name w:val="FollowedHyperlink"/>
    <w:basedOn w:val="DefaultParagraphFont"/>
    <w:uiPriority w:val="99"/>
    <w:semiHidden/>
    <w:unhideWhenUsed/>
    <w:rsid w:val="00DE699E"/>
    <w:rPr>
      <w:color w:val="800080" w:themeColor="followedHyperlink"/>
      <w:u w:val="single"/>
    </w:rPr>
  </w:style>
  <w:style w:type="character" w:styleId="Strong">
    <w:name w:val="Strong"/>
    <w:basedOn w:val="DefaultParagraphFont"/>
    <w:uiPriority w:val="22"/>
    <w:qFormat/>
    <w:rsid w:val="00BC1717"/>
    <w:rPr>
      <w:b/>
      <w:bCs/>
    </w:rPr>
  </w:style>
  <w:style w:type="paragraph" w:styleId="NormalWeb">
    <w:name w:val="Normal (Web)"/>
    <w:basedOn w:val="Normal"/>
    <w:uiPriority w:val="99"/>
    <w:semiHidden/>
    <w:unhideWhenUsed/>
    <w:rsid w:val="00CB68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56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alamancecoplanning985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5BB29-538D-4A09-9C77-15258511F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2356</Words>
  <Characters>14425</Characters>
  <Application>Microsoft Office Word</Application>
  <DocSecurity>0</DocSecurity>
  <Lines>253</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Hoagland</dc:creator>
  <cp:keywords/>
  <dc:description/>
  <cp:lastModifiedBy>Keyshawn Haith</cp:lastModifiedBy>
  <cp:revision>3</cp:revision>
  <cp:lastPrinted>2026-06-08T13:40:00Z</cp:lastPrinted>
  <dcterms:created xsi:type="dcterms:W3CDTF">2026-09-02T20:23:00Z</dcterms:created>
  <dcterms:modified xsi:type="dcterms:W3CDTF">2026-09-03T12:43:00Z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a8007df19d05e9bb924b2187510d8e6d05b0f9603271ab4e2fa7e0549eae6ba0</vt:lpwstr>
  </property>
</Properties>
</file>